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0E2" w:rsidRPr="00867615" w:rsidRDefault="00EF30E2" w:rsidP="00EF30E2">
      <w:pPr>
        <w:ind w:firstLine="708"/>
        <w:jc w:val="center"/>
        <w:rPr>
          <w:b/>
          <w:bCs/>
          <w:sz w:val="28"/>
          <w:szCs w:val="28"/>
          <w:lang w:val="ro-RO"/>
        </w:rPr>
      </w:pPr>
      <w:r w:rsidRPr="00867615">
        <w:rPr>
          <w:b/>
          <w:bCs/>
          <w:sz w:val="28"/>
          <w:szCs w:val="28"/>
          <w:lang w:val="ro-RO"/>
        </w:rPr>
        <w:t>Notă informativă</w:t>
      </w:r>
    </w:p>
    <w:p w:rsidR="00EF30E2" w:rsidRPr="00EF30E2" w:rsidRDefault="00EF30E2" w:rsidP="00EF30E2">
      <w:pPr>
        <w:jc w:val="center"/>
        <w:rPr>
          <w:b/>
          <w:sz w:val="28"/>
          <w:szCs w:val="28"/>
          <w:lang w:val="ro-RO"/>
        </w:rPr>
      </w:pPr>
      <w:r w:rsidRPr="00867615">
        <w:rPr>
          <w:b/>
          <w:bCs/>
          <w:sz w:val="28"/>
          <w:szCs w:val="28"/>
          <w:lang w:val="ro-RO"/>
        </w:rPr>
        <w:t xml:space="preserve">cu </w:t>
      </w:r>
      <w:r w:rsidRPr="00EF30E2">
        <w:rPr>
          <w:b/>
          <w:bCs/>
          <w:sz w:val="28"/>
          <w:szCs w:val="28"/>
          <w:lang w:val="ro-RO"/>
        </w:rPr>
        <w:t xml:space="preserve">privire la </w:t>
      </w:r>
      <w:r w:rsidR="00B725AA" w:rsidRPr="00EF30E2">
        <w:rPr>
          <w:b/>
          <w:sz w:val="28"/>
          <w:szCs w:val="28"/>
          <w:lang w:val="ro-RO"/>
        </w:rPr>
        <w:t>realizarea Programului</w:t>
      </w:r>
      <w:r w:rsidR="003A14D0" w:rsidRPr="00EF30E2">
        <w:rPr>
          <w:b/>
          <w:sz w:val="28"/>
          <w:szCs w:val="28"/>
          <w:lang w:val="ro-RO"/>
        </w:rPr>
        <w:t xml:space="preserve"> </w:t>
      </w:r>
      <w:r w:rsidR="00B725AA" w:rsidRPr="00EF30E2">
        <w:rPr>
          <w:b/>
          <w:sz w:val="28"/>
          <w:szCs w:val="28"/>
          <w:lang w:val="ro-RO"/>
        </w:rPr>
        <w:t xml:space="preserve">Național de </w:t>
      </w:r>
      <w:r w:rsidR="003A14D0" w:rsidRPr="00EF30E2">
        <w:rPr>
          <w:b/>
          <w:sz w:val="28"/>
          <w:szCs w:val="28"/>
          <w:lang w:val="ro-RO"/>
        </w:rPr>
        <w:t xml:space="preserve">combatere a </w:t>
      </w:r>
    </w:p>
    <w:p w:rsidR="00EF30E2" w:rsidRDefault="003A14D0" w:rsidP="00EF30E2">
      <w:pPr>
        <w:jc w:val="center"/>
        <w:rPr>
          <w:b/>
          <w:sz w:val="28"/>
          <w:szCs w:val="28"/>
          <w:lang w:val="ro-RO"/>
        </w:rPr>
      </w:pPr>
      <w:r w:rsidRPr="00EF30E2">
        <w:rPr>
          <w:b/>
          <w:sz w:val="28"/>
          <w:szCs w:val="28"/>
          <w:lang w:val="ro-RO"/>
        </w:rPr>
        <w:t xml:space="preserve">hepatitelor virale B, C și D pentru anii 2017-2021, </w:t>
      </w:r>
    </w:p>
    <w:p w:rsidR="00B725AA" w:rsidRPr="00EF30E2" w:rsidRDefault="00B725AA" w:rsidP="00EF30E2">
      <w:pPr>
        <w:jc w:val="center"/>
        <w:rPr>
          <w:b/>
          <w:sz w:val="28"/>
          <w:szCs w:val="28"/>
          <w:lang w:val="ro-RO"/>
        </w:rPr>
      </w:pPr>
      <w:bookmarkStart w:id="0" w:name="_GoBack"/>
      <w:bookmarkEnd w:id="0"/>
      <w:r w:rsidRPr="00EF30E2">
        <w:rPr>
          <w:b/>
          <w:sz w:val="28"/>
          <w:szCs w:val="28"/>
          <w:lang w:val="ro-RO"/>
        </w:rPr>
        <w:t>în anul 2017</w:t>
      </w:r>
    </w:p>
    <w:p w:rsidR="00B725AA" w:rsidRPr="007E476D" w:rsidRDefault="00B725AA" w:rsidP="007E476D">
      <w:pPr>
        <w:spacing w:line="276" w:lineRule="auto"/>
        <w:jc w:val="both"/>
        <w:rPr>
          <w:sz w:val="28"/>
          <w:szCs w:val="28"/>
          <w:lang w:val="ro-RO"/>
        </w:rPr>
      </w:pPr>
    </w:p>
    <w:p w:rsidR="00A92FF8" w:rsidRPr="007E476D" w:rsidRDefault="00B725AA" w:rsidP="007E476D">
      <w:pPr>
        <w:spacing w:line="276" w:lineRule="auto"/>
        <w:ind w:firstLine="284"/>
        <w:jc w:val="both"/>
        <w:rPr>
          <w:sz w:val="28"/>
          <w:szCs w:val="28"/>
          <w:lang w:val="ro-RO"/>
        </w:rPr>
      </w:pPr>
      <w:r w:rsidRPr="007E476D">
        <w:rPr>
          <w:sz w:val="28"/>
          <w:szCs w:val="28"/>
          <w:lang w:val="ro-RO"/>
        </w:rPr>
        <w:t xml:space="preserve">Programul Național de </w:t>
      </w:r>
      <w:r w:rsidR="003A14D0" w:rsidRPr="007E476D">
        <w:rPr>
          <w:sz w:val="28"/>
          <w:szCs w:val="28"/>
          <w:lang w:val="ro-RO"/>
        </w:rPr>
        <w:t>combatere a hepatitelor virale B, C și D pentru anii 2017-2021 a fost aprobat prin Hotărârea Guvernului nr.342 din 26</w:t>
      </w:r>
      <w:r w:rsidR="00A92FF8" w:rsidRPr="007E476D">
        <w:rPr>
          <w:sz w:val="28"/>
          <w:szCs w:val="28"/>
          <w:lang w:val="ro-RO"/>
        </w:rPr>
        <w:t>.05.</w:t>
      </w:r>
      <w:r w:rsidR="003A14D0" w:rsidRPr="007E476D">
        <w:rPr>
          <w:sz w:val="28"/>
          <w:szCs w:val="28"/>
          <w:lang w:val="ro-RO"/>
        </w:rPr>
        <w:t xml:space="preserve">2017 </w:t>
      </w:r>
      <w:r w:rsidR="00A92FF8" w:rsidRPr="007E476D">
        <w:rPr>
          <w:sz w:val="28"/>
          <w:szCs w:val="28"/>
          <w:lang w:val="ro-RO"/>
        </w:rPr>
        <w:t>(</w:t>
      </w:r>
      <w:r w:rsidR="00A92FF8" w:rsidRPr="007E476D">
        <w:rPr>
          <w:color w:val="000000"/>
          <w:sz w:val="28"/>
          <w:szCs w:val="28"/>
          <w:lang w:val="ro-RO"/>
        </w:rPr>
        <w:t xml:space="preserve">Monitorul Oficial al RM din 04.08.2017 nr. 277-288, art. nr. 702) </w:t>
      </w:r>
      <w:r w:rsidR="003A14D0" w:rsidRPr="007E476D">
        <w:rPr>
          <w:sz w:val="28"/>
          <w:szCs w:val="28"/>
          <w:lang w:val="ro-RO"/>
        </w:rPr>
        <w:t xml:space="preserve">și </w:t>
      </w:r>
      <w:r w:rsidR="00A92FF8" w:rsidRPr="007E476D">
        <w:rPr>
          <w:sz w:val="28"/>
          <w:szCs w:val="28"/>
          <w:lang w:val="ro-RO"/>
        </w:rPr>
        <w:t>prin</w:t>
      </w:r>
      <w:r w:rsidR="003A14D0" w:rsidRPr="007E476D">
        <w:rPr>
          <w:sz w:val="28"/>
          <w:szCs w:val="28"/>
          <w:lang w:val="ro-RO"/>
        </w:rPr>
        <w:t xml:space="preserve"> ordinul Ministerului Sănătății, Muncii și Protecției Sociale al Republicii Moldova nr. 563-d din 06.09.2017 “Privind implementarea Programului Național de combatere a hepatitelor virale B, C și D pentru anii 2017-2021”</w:t>
      </w:r>
      <w:r w:rsidR="00A92FF8" w:rsidRPr="007E476D">
        <w:rPr>
          <w:sz w:val="28"/>
          <w:szCs w:val="28"/>
          <w:lang w:val="ro-RO"/>
        </w:rPr>
        <w:t>.</w:t>
      </w:r>
    </w:p>
    <w:p w:rsidR="007E476D" w:rsidRDefault="00DB4B77" w:rsidP="007E476D">
      <w:pPr>
        <w:spacing w:line="276" w:lineRule="auto"/>
        <w:ind w:firstLine="284"/>
        <w:jc w:val="both"/>
        <w:rPr>
          <w:color w:val="000000"/>
          <w:sz w:val="28"/>
          <w:szCs w:val="28"/>
          <w:lang w:val="ro-RO"/>
        </w:rPr>
      </w:pPr>
      <w:r w:rsidRPr="007E476D">
        <w:rPr>
          <w:color w:val="000000"/>
          <w:sz w:val="28"/>
          <w:szCs w:val="28"/>
          <w:lang w:val="ro-RO"/>
        </w:rPr>
        <w:t xml:space="preserve">Programul are drept </w:t>
      </w:r>
      <w:r w:rsidR="00A92FF8" w:rsidRPr="007E476D">
        <w:rPr>
          <w:color w:val="000000"/>
          <w:sz w:val="28"/>
          <w:szCs w:val="28"/>
          <w:lang w:val="ro-RO"/>
        </w:rPr>
        <w:t xml:space="preserve">obiectiv general </w:t>
      </w:r>
      <w:r w:rsidR="00A92FF8" w:rsidRPr="007E476D">
        <w:rPr>
          <w:b/>
          <w:i/>
          <w:color w:val="000000"/>
          <w:sz w:val="28"/>
          <w:szCs w:val="28"/>
          <w:lang w:val="ro-RO"/>
        </w:rPr>
        <w:t>reducerea în continuare a morbidităţii prin hepatitele virale B, C şi D acute, cronice și ciroze și minimizarea consecințelor socioeconomice a</w:t>
      </w:r>
      <w:r w:rsidR="00A92FF8" w:rsidRPr="007E476D">
        <w:rPr>
          <w:b/>
          <w:i/>
          <w:color w:val="000000"/>
          <w:sz w:val="28"/>
          <w:szCs w:val="28"/>
          <w:lang w:val="ro-RO"/>
        </w:rPr>
        <w:tab/>
        <w:t>acestora.</w:t>
      </w:r>
    </w:p>
    <w:p w:rsidR="007E476D" w:rsidRDefault="00DB4B77" w:rsidP="007E476D">
      <w:pPr>
        <w:spacing w:line="276" w:lineRule="auto"/>
        <w:ind w:left="284"/>
        <w:jc w:val="both"/>
        <w:rPr>
          <w:color w:val="000000"/>
          <w:sz w:val="28"/>
          <w:szCs w:val="28"/>
          <w:lang w:val="ro-RO"/>
        </w:rPr>
      </w:pPr>
      <w:r w:rsidRPr="007E476D">
        <w:rPr>
          <w:color w:val="000000"/>
          <w:sz w:val="28"/>
          <w:szCs w:val="28"/>
          <w:lang w:val="ro-RO"/>
        </w:rPr>
        <w:t xml:space="preserve">Pentru realizarea </w:t>
      </w:r>
      <w:r w:rsidR="007E476D">
        <w:rPr>
          <w:color w:val="000000"/>
          <w:sz w:val="28"/>
          <w:szCs w:val="28"/>
          <w:lang w:val="ro-RO"/>
        </w:rPr>
        <w:t xml:space="preserve">acestuia </w:t>
      </w:r>
      <w:r w:rsidRPr="007E476D">
        <w:rPr>
          <w:color w:val="000000"/>
          <w:sz w:val="28"/>
          <w:szCs w:val="28"/>
          <w:lang w:val="ro-RO"/>
        </w:rPr>
        <w:t>s</w:t>
      </w:r>
      <w:r w:rsidR="003A62DA" w:rsidRPr="007E476D">
        <w:rPr>
          <w:color w:val="000000"/>
          <w:sz w:val="28"/>
          <w:szCs w:val="28"/>
          <w:lang w:val="ro-RO"/>
        </w:rPr>
        <w:t>u</w:t>
      </w:r>
      <w:r w:rsidRPr="007E476D">
        <w:rPr>
          <w:color w:val="000000"/>
          <w:sz w:val="28"/>
          <w:szCs w:val="28"/>
          <w:lang w:val="ro-RO"/>
        </w:rPr>
        <w:t>nt stabilite urmă</w:t>
      </w:r>
      <w:r w:rsidR="007E476D">
        <w:rPr>
          <w:color w:val="000000"/>
          <w:sz w:val="28"/>
          <w:szCs w:val="28"/>
          <w:lang w:val="ro-RO"/>
        </w:rPr>
        <w:t>toarele obiective specifice:</w:t>
      </w:r>
    </w:p>
    <w:p w:rsidR="00A92FF8" w:rsidRPr="007E476D" w:rsidRDefault="00A92FF8" w:rsidP="007E476D">
      <w:pPr>
        <w:spacing w:line="276" w:lineRule="auto"/>
        <w:ind w:left="284" w:hanging="284"/>
        <w:jc w:val="both"/>
        <w:rPr>
          <w:color w:val="000000"/>
          <w:sz w:val="28"/>
          <w:szCs w:val="28"/>
          <w:lang w:val="ro-RO"/>
        </w:rPr>
      </w:pPr>
      <w:r w:rsidRPr="007E476D">
        <w:rPr>
          <w:color w:val="000000"/>
          <w:sz w:val="28"/>
          <w:szCs w:val="28"/>
          <w:lang w:val="ro-RO"/>
        </w:rPr>
        <w:t>1) dezvoltarea serviciilor de diagnostic de laborator şi de screening al hepatitelor virale B, C şi D, precum și majorarea, până anul 2021, a ratei de depistare precoce a persoanelor infectate cu virusurile nominalizate;</w:t>
      </w:r>
    </w:p>
    <w:p w:rsidR="00A92FF8" w:rsidRPr="007E476D" w:rsidRDefault="00A92FF8" w:rsidP="007E476D">
      <w:pPr>
        <w:spacing w:line="276" w:lineRule="auto"/>
        <w:ind w:left="284" w:hanging="284"/>
        <w:jc w:val="both"/>
        <w:rPr>
          <w:color w:val="000000"/>
          <w:sz w:val="28"/>
          <w:szCs w:val="28"/>
          <w:lang w:val="ro-RO"/>
        </w:rPr>
      </w:pPr>
      <w:r w:rsidRPr="007E476D">
        <w:rPr>
          <w:color w:val="000000"/>
          <w:sz w:val="28"/>
          <w:szCs w:val="28"/>
          <w:lang w:val="ro-RO"/>
        </w:rPr>
        <w:t>2) reducerea cu 50%, până în anul 2021, a incidenţei şi prevalenţei hepatitelor virale B, C şi D acute şi cronice şi a cirozelor hepatice cauzate de virusurile nominalizate;</w:t>
      </w:r>
    </w:p>
    <w:p w:rsidR="00A92FF8" w:rsidRPr="007E476D" w:rsidRDefault="00A92FF8" w:rsidP="007E476D">
      <w:pPr>
        <w:spacing w:line="276" w:lineRule="auto"/>
        <w:ind w:left="284" w:hanging="284"/>
        <w:jc w:val="both"/>
        <w:rPr>
          <w:color w:val="000000"/>
          <w:sz w:val="28"/>
          <w:szCs w:val="28"/>
          <w:lang w:val="ro-RO"/>
        </w:rPr>
      </w:pPr>
      <w:r w:rsidRPr="007E476D">
        <w:rPr>
          <w:color w:val="000000"/>
          <w:sz w:val="28"/>
          <w:szCs w:val="28"/>
          <w:lang w:val="ro-RO"/>
        </w:rPr>
        <w:t>3) asigurarea, până în anul 2021, a accesului a cel puţin 50% din pacienţii cu hepatite virale B, C şi D din Republica Moldova la servicii calitative de tratament şi îngrijire continuă în baza implementării protocoalelor clinice naţionale, a ghidurilor clinice internaționale;</w:t>
      </w:r>
    </w:p>
    <w:p w:rsidR="00A92FF8" w:rsidRPr="007E476D" w:rsidRDefault="00A92FF8" w:rsidP="007E476D">
      <w:pPr>
        <w:spacing w:line="276" w:lineRule="auto"/>
        <w:ind w:left="284" w:hanging="284"/>
        <w:jc w:val="both"/>
        <w:rPr>
          <w:color w:val="000000"/>
          <w:sz w:val="28"/>
          <w:szCs w:val="28"/>
          <w:lang w:val="ro-RO"/>
        </w:rPr>
      </w:pPr>
      <w:r w:rsidRPr="007E476D">
        <w:rPr>
          <w:color w:val="000000"/>
          <w:sz w:val="28"/>
          <w:szCs w:val="28"/>
          <w:lang w:val="ro-RO"/>
        </w:rPr>
        <w:t>4) informarea continua, până în anul 2021, cu ridicarea gradului de alertă a fiecărei persoane, îndeosebi în rândul grupurilor cu risc sporit de infectare, şi a comunităţii privind hepatitele virale B, C şi D;</w:t>
      </w:r>
    </w:p>
    <w:p w:rsidR="00A92FF8" w:rsidRPr="007E476D" w:rsidRDefault="00A92FF8" w:rsidP="007E476D">
      <w:pPr>
        <w:spacing w:after="240" w:line="276" w:lineRule="auto"/>
        <w:ind w:left="284" w:hanging="284"/>
        <w:jc w:val="both"/>
        <w:rPr>
          <w:color w:val="000000"/>
          <w:sz w:val="28"/>
          <w:szCs w:val="28"/>
          <w:lang w:val="ro-RO"/>
        </w:rPr>
      </w:pPr>
      <w:r w:rsidRPr="007E476D">
        <w:rPr>
          <w:color w:val="000000"/>
          <w:sz w:val="28"/>
          <w:szCs w:val="28"/>
          <w:lang w:val="ro-RO"/>
        </w:rPr>
        <w:t>5) realizarea, în perioada anilor 2017-2021, a cercetărilor ştiinţifice şi ştiinţifico-practice privind hepatitele virale B, C şi D, cu perfecţionarea măsurilor de supraveghere şi răspuns, pentru a reduce riscul de transmitere.</w:t>
      </w:r>
    </w:p>
    <w:p w:rsidR="00BA6782" w:rsidRPr="007E476D" w:rsidRDefault="00BA6782" w:rsidP="007E476D">
      <w:pPr>
        <w:spacing w:line="276" w:lineRule="auto"/>
        <w:ind w:firstLine="284"/>
        <w:jc w:val="both"/>
        <w:rPr>
          <w:color w:val="000000"/>
          <w:sz w:val="28"/>
          <w:szCs w:val="28"/>
          <w:lang w:val="ro-RO"/>
        </w:rPr>
      </w:pPr>
      <w:r w:rsidRPr="007E476D">
        <w:rPr>
          <w:color w:val="000000"/>
          <w:sz w:val="28"/>
          <w:szCs w:val="28"/>
          <w:lang w:val="ro-RO"/>
        </w:rPr>
        <w:t>Conform datelor statistice în Republica Moldova, în anul 2017 au fost înregistrate în total 3810 cazuri de hepat</w:t>
      </w:r>
      <w:r w:rsidR="007E476D">
        <w:rPr>
          <w:color w:val="000000"/>
          <w:sz w:val="28"/>
          <w:szCs w:val="28"/>
          <w:lang w:val="ro-RO"/>
        </w:rPr>
        <w:t>ite virale, inclusiv 682 (17,90</w:t>
      </w:r>
      <w:r w:rsidRPr="007E476D">
        <w:rPr>
          <w:color w:val="000000"/>
          <w:sz w:val="28"/>
          <w:szCs w:val="28"/>
          <w:lang w:val="ro-RO"/>
        </w:rPr>
        <w:t>%) cazuri hepatite vir</w:t>
      </w:r>
      <w:r w:rsidR="007E476D">
        <w:rPr>
          <w:color w:val="000000"/>
          <w:sz w:val="28"/>
          <w:szCs w:val="28"/>
          <w:lang w:val="ro-RO"/>
        </w:rPr>
        <w:t>ale forme acute și 3128  (82,09</w:t>
      </w:r>
      <w:r w:rsidRPr="007E476D">
        <w:rPr>
          <w:color w:val="000000"/>
          <w:sz w:val="28"/>
          <w:szCs w:val="28"/>
          <w:lang w:val="ro-RO"/>
        </w:rPr>
        <w:t xml:space="preserve">%) cazuri forme cronice. </w:t>
      </w:r>
    </w:p>
    <w:p w:rsidR="00BA6782" w:rsidRPr="007E476D" w:rsidRDefault="00BA6782" w:rsidP="007E476D">
      <w:pPr>
        <w:spacing w:after="240" w:line="276" w:lineRule="auto"/>
        <w:ind w:firstLine="284"/>
        <w:jc w:val="both"/>
        <w:rPr>
          <w:color w:val="000000"/>
          <w:sz w:val="28"/>
          <w:szCs w:val="28"/>
          <w:lang w:val="ro-RO"/>
        </w:rPr>
      </w:pPr>
      <w:r w:rsidRPr="007E476D">
        <w:rPr>
          <w:color w:val="000000"/>
          <w:sz w:val="28"/>
          <w:szCs w:val="28"/>
          <w:lang w:val="ro-RO"/>
        </w:rPr>
        <w:t xml:space="preserve">În Republica Moldova indicele morbidităţii prin HVB acută s-a redus de la </w:t>
      </w:r>
      <w:r w:rsidR="007E476D" w:rsidRPr="007E476D">
        <w:rPr>
          <w:color w:val="000000"/>
          <w:sz w:val="28"/>
          <w:szCs w:val="28"/>
          <w:lang w:val="ro-RO"/>
        </w:rPr>
        <w:t>2</w:t>
      </w:r>
      <w:r w:rsidRPr="007E476D">
        <w:rPr>
          <w:color w:val="000000"/>
          <w:sz w:val="28"/>
          <w:szCs w:val="28"/>
          <w:lang w:val="ro-RO"/>
        </w:rPr>
        <w:t>5,</w:t>
      </w:r>
      <w:r w:rsidR="007E476D" w:rsidRPr="007E476D">
        <w:rPr>
          <w:color w:val="000000"/>
          <w:sz w:val="28"/>
          <w:szCs w:val="28"/>
          <w:lang w:val="ro-RO"/>
        </w:rPr>
        <w:t>55</w:t>
      </w:r>
      <w:r w:rsidRPr="007E476D">
        <w:rPr>
          <w:color w:val="000000"/>
          <w:sz w:val="28"/>
          <w:szCs w:val="28"/>
          <w:lang w:val="ro-RO"/>
        </w:rPr>
        <w:t xml:space="preserve"> la 100 mii populaţie în anul </w:t>
      </w:r>
      <w:r w:rsidR="007E476D" w:rsidRPr="007E476D">
        <w:rPr>
          <w:color w:val="000000"/>
          <w:sz w:val="28"/>
          <w:szCs w:val="28"/>
          <w:lang w:val="ro-RO"/>
        </w:rPr>
        <w:t>1997</w:t>
      </w:r>
      <w:r w:rsidRPr="007E476D">
        <w:rPr>
          <w:color w:val="000000"/>
          <w:sz w:val="28"/>
          <w:szCs w:val="28"/>
          <w:lang w:val="ro-RO"/>
        </w:rPr>
        <w:t xml:space="preserve"> până la 0,57 în anul 2017, respectiv, prin HVC acută de la </w:t>
      </w:r>
      <w:r w:rsidR="007E476D" w:rsidRPr="007E476D">
        <w:rPr>
          <w:color w:val="000000"/>
          <w:sz w:val="28"/>
          <w:szCs w:val="28"/>
          <w:lang w:val="ro-RO"/>
        </w:rPr>
        <w:t>6</w:t>
      </w:r>
      <w:r w:rsidRPr="007E476D">
        <w:rPr>
          <w:color w:val="000000"/>
          <w:sz w:val="28"/>
          <w:szCs w:val="28"/>
          <w:lang w:val="ro-RO"/>
        </w:rPr>
        <w:t>,</w:t>
      </w:r>
      <w:r w:rsidR="007E476D" w:rsidRPr="007E476D">
        <w:rPr>
          <w:color w:val="000000"/>
          <w:sz w:val="28"/>
          <w:szCs w:val="28"/>
          <w:lang w:val="ro-RO"/>
        </w:rPr>
        <w:t>14</w:t>
      </w:r>
      <w:r w:rsidRPr="007E476D">
        <w:rPr>
          <w:color w:val="000000"/>
          <w:sz w:val="28"/>
          <w:szCs w:val="28"/>
          <w:lang w:val="ro-RO"/>
        </w:rPr>
        <w:t xml:space="preserve"> până la 1,32, prin hepatita virală D (HVD) – de la 1,</w:t>
      </w:r>
      <w:r w:rsidR="007E476D" w:rsidRPr="007E476D">
        <w:rPr>
          <w:color w:val="000000"/>
          <w:sz w:val="28"/>
          <w:szCs w:val="28"/>
          <w:lang w:val="ro-RO"/>
        </w:rPr>
        <w:t>89</w:t>
      </w:r>
      <w:r w:rsidRPr="007E476D">
        <w:rPr>
          <w:color w:val="000000"/>
          <w:sz w:val="28"/>
          <w:szCs w:val="28"/>
          <w:lang w:val="ro-RO"/>
        </w:rPr>
        <w:t xml:space="preserve"> până la 0,07. (figura 1). </w:t>
      </w:r>
      <w:r w:rsidR="007E476D" w:rsidRPr="007E476D">
        <w:rPr>
          <w:color w:val="000000"/>
          <w:sz w:val="28"/>
          <w:szCs w:val="28"/>
          <w:lang w:val="ro-RO"/>
        </w:rPr>
        <w:t>Totuși i</w:t>
      </w:r>
      <w:r w:rsidRPr="007E476D">
        <w:rPr>
          <w:color w:val="000000"/>
          <w:sz w:val="28"/>
          <w:szCs w:val="28"/>
          <w:lang w:val="ro-RO"/>
        </w:rPr>
        <w:t>ndicii menţionaţi depăşesc indicii ţărilor europene.</w:t>
      </w:r>
    </w:p>
    <w:p w:rsidR="00BA6782" w:rsidRPr="007E476D" w:rsidRDefault="00BA6782" w:rsidP="007E476D">
      <w:pPr>
        <w:spacing w:line="276" w:lineRule="auto"/>
        <w:jc w:val="center"/>
        <w:rPr>
          <w:color w:val="000000"/>
          <w:sz w:val="28"/>
          <w:szCs w:val="28"/>
          <w:lang w:val="ro-RO"/>
        </w:rPr>
      </w:pPr>
      <w:r w:rsidRPr="007E476D">
        <w:rPr>
          <w:noProof/>
          <w:color w:val="000000"/>
          <w:sz w:val="28"/>
          <w:szCs w:val="28"/>
        </w:rPr>
        <w:lastRenderedPageBreak/>
        <w:drawing>
          <wp:inline distT="0" distB="0" distL="0" distR="0">
            <wp:extent cx="6119495" cy="3411228"/>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E476D" w:rsidRPr="007E476D" w:rsidRDefault="007E476D" w:rsidP="00E33787">
      <w:pPr>
        <w:spacing w:line="276" w:lineRule="auto"/>
        <w:jc w:val="center"/>
        <w:rPr>
          <w:bCs/>
          <w:sz w:val="28"/>
          <w:szCs w:val="28"/>
          <w:lang w:val="ro-MO"/>
        </w:rPr>
      </w:pPr>
      <w:r w:rsidRPr="007E476D">
        <w:rPr>
          <w:bCs/>
          <w:sz w:val="28"/>
          <w:szCs w:val="28"/>
          <w:lang w:val="ro-MO"/>
        </w:rPr>
        <w:t xml:space="preserve">Fig. 1. Dinamica incidenții  morbidității prin hepatitele virale B, C și D acute, </w:t>
      </w:r>
      <w:proofErr w:type="spellStart"/>
      <w:r w:rsidRPr="007E476D">
        <w:rPr>
          <w:bCs/>
          <w:sz w:val="28"/>
          <w:szCs w:val="28"/>
          <w:lang w:val="ro-MO"/>
        </w:rPr>
        <w:t>a.a</w:t>
      </w:r>
      <w:proofErr w:type="spellEnd"/>
      <w:r w:rsidRPr="007E476D">
        <w:rPr>
          <w:bCs/>
          <w:sz w:val="28"/>
          <w:szCs w:val="28"/>
          <w:lang w:val="ro-MO"/>
        </w:rPr>
        <w:t xml:space="preserve"> 1997- 2017.</w:t>
      </w:r>
    </w:p>
    <w:p w:rsidR="003A62DA" w:rsidRPr="007E476D" w:rsidRDefault="003A62DA" w:rsidP="00E33787">
      <w:pPr>
        <w:spacing w:line="276" w:lineRule="auto"/>
        <w:ind w:firstLine="284"/>
        <w:jc w:val="both"/>
        <w:rPr>
          <w:color w:val="000000"/>
          <w:sz w:val="28"/>
          <w:szCs w:val="28"/>
          <w:lang w:val="ro-RO"/>
        </w:rPr>
      </w:pPr>
      <w:r w:rsidRPr="007E476D">
        <w:rPr>
          <w:color w:val="000000"/>
          <w:sz w:val="28"/>
          <w:szCs w:val="28"/>
          <w:lang w:val="ro-RO"/>
        </w:rPr>
        <w:t>Pe parcursul anului 2017 au fost realizate următoarele activități conform obiectivelor stabilite:</w:t>
      </w:r>
    </w:p>
    <w:p w:rsidR="007A3BB4" w:rsidRPr="007E476D" w:rsidRDefault="00A92FF8" w:rsidP="00E33787">
      <w:pPr>
        <w:spacing w:line="276" w:lineRule="auto"/>
        <w:ind w:firstLine="284"/>
        <w:jc w:val="both"/>
        <w:rPr>
          <w:color w:val="000000"/>
          <w:sz w:val="28"/>
          <w:szCs w:val="28"/>
          <w:lang w:val="ro-RO"/>
        </w:rPr>
      </w:pPr>
      <w:r w:rsidRPr="007E476D">
        <w:rPr>
          <w:b/>
          <w:color w:val="000000"/>
          <w:sz w:val="28"/>
          <w:szCs w:val="28"/>
          <w:lang w:val="ro-RO"/>
        </w:rPr>
        <w:t>Obiectivul 1.</w:t>
      </w:r>
      <w:r w:rsidRPr="007E476D">
        <w:rPr>
          <w:color w:val="000000"/>
          <w:sz w:val="28"/>
          <w:szCs w:val="28"/>
          <w:lang w:val="ro-RO"/>
        </w:rPr>
        <w:t xml:space="preserve"> </w:t>
      </w:r>
      <w:r w:rsidRPr="007E476D">
        <w:rPr>
          <w:b/>
          <w:iCs/>
          <w:color w:val="000000"/>
          <w:sz w:val="28"/>
          <w:szCs w:val="28"/>
          <w:lang w:val="ro-RO"/>
        </w:rPr>
        <w:t xml:space="preserve">Dezvoltarea serviciilor de diagnostic de laborator şi </w:t>
      </w:r>
      <w:proofErr w:type="spellStart"/>
      <w:r w:rsidRPr="007E476D">
        <w:rPr>
          <w:b/>
          <w:iCs/>
          <w:color w:val="000000"/>
          <w:sz w:val="28"/>
          <w:szCs w:val="28"/>
          <w:lang w:val="ro-RO"/>
        </w:rPr>
        <w:t>screeningul</w:t>
      </w:r>
      <w:proofErr w:type="spellEnd"/>
      <w:r w:rsidRPr="007E476D">
        <w:rPr>
          <w:b/>
          <w:iCs/>
          <w:color w:val="000000"/>
          <w:sz w:val="28"/>
          <w:szCs w:val="28"/>
          <w:lang w:val="ro-RO"/>
        </w:rPr>
        <w:t xml:space="preserve"> hepatitelor virale B, C şi D, precum și majorarea, p</w:t>
      </w:r>
      <w:r w:rsidR="007A3BB4" w:rsidRPr="007E476D">
        <w:rPr>
          <w:b/>
          <w:iCs/>
          <w:color w:val="000000"/>
          <w:sz w:val="28"/>
          <w:szCs w:val="28"/>
          <w:lang w:val="ro-RO"/>
        </w:rPr>
        <w:t>â</w:t>
      </w:r>
      <w:r w:rsidRPr="007E476D">
        <w:rPr>
          <w:b/>
          <w:iCs/>
          <w:color w:val="000000"/>
          <w:sz w:val="28"/>
          <w:szCs w:val="28"/>
          <w:lang w:val="ro-RO"/>
        </w:rPr>
        <w:t>nă în anul 2021, a ratei depistării precoce,</w:t>
      </w:r>
      <w:r w:rsidR="00E33787">
        <w:rPr>
          <w:b/>
          <w:iCs/>
          <w:color w:val="000000"/>
          <w:sz w:val="28"/>
          <w:szCs w:val="28"/>
          <w:lang w:val="ro-RO"/>
        </w:rPr>
        <w:t xml:space="preserve"> </w:t>
      </w:r>
      <w:r w:rsidRPr="007E476D">
        <w:rPr>
          <w:b/>
          <w:iCs/>
          <w:color w:val="000000"/>
          <w:sz w:val="28"/>
          <w:szCs w:val="28"/>
          <w:lang w:val="ro-RO"/>
        </w:rPr>
        <w:t>a persoanelor infec</w:t>
      </w:r>
      <w:r w:rsidR="00C25838" w:rsidRPr="007E476D">
        <w:rPr>
          <w:b/>
          <w:iCs/>
          <w:color w:val="000000"/>
          <w:sz w:val="28"/>
          <w:szCs w:val="28"/>
          <w:lang w:val="ro-RO"/>
        </w:rPr>
        <w:t>tate cu virusurile nominalizate.</w:t>
      </w:r>
      <w:r w:rsidR="003A62DA" w:rsidRPr="007E476D">
        <w:rPr>
          <w:color w:val="000000"/>
          <w:sz w:val="28"/>
          <w:szCs w:val="28"/>
          <w:lang w:val="ro-RO"/>
        </w:rPr>
        <w:tab/>
      </w:r>
    </w:p>
    <w:p w:rsidR="007E2994" w:rsidRPr="007E476D" w:rsidRDefault="007E2994" w:rsidP="007E476D">
      <w:pPr>
        <w:numPr>
          <w:ilvl w:val="0"/>
          <w:numId w:val="25"/>
        </w:numPr>
        <w:tabs>
          <w:tab w:val="clear" w:pos="720"/>
          <w:tab w:val="num" w:pos="709"/>
        </w:tabs>
        <w:spacing w:line="276" w:lineRule="auto"/>
        <w:jc w:val="both"/>
        <w:rPr>
          <w:color w:val="000000"/>
          <w:sz w:val="28"/>
          <w:szCs w:val="28"/>
          <w:lang w:val="ro-RO"/>
        </w:rPr>
      </w:pPr>
      <w:r w:rsidRPr="007E476D">
        <w:rPr>
          <w:color w:val="000000"/>
          <w:sz w:val="28"/>
          <w:szCs w:val="28"/>
          <w:lang w:val="ro-RO"/>
        </w:rPr>
        <w:t xml:space="preserve">A continuat testarea grupurilor de risc la </w:t>
      </w:r>
      <w:proofErr w:type="spellStart"/>
      <w:r w:rsidRPr="007E476D">
        <w:rPr>
          <w:color w:val="000000"/>
          <w:sz w:val="28"/>
          <w:szCs w:val="28"/>
          <w:lang w:val="ro-RO"/>
        </w:rPr>
        <w:t>markerii</w:t>
      </w:r>
      <w:proofErr w:type="spellEnd"/>
      <w:r w:rsidRPr="007E476D">
        <w:rPr>
          <w:color w:val="000000"/>
          <w:sz w:val="28"/>
          <w:szCs w:val="28"/>
          <w:lang w:val="ro-RO"/>
        </w:rPr>
        <w:t xml:space="preserve"> hepatitelor virale pentru diagnosticul de laborator precoce.</w:t>
      </w:r>
    </w:p>
    <w:p w:rsidR="007A3BB4" w:rsidRPr="007E476D" w:rsidRDefault="007E2994" w:rsidP="007E476D">
      <w:pPr>
        <w:numPr>
          <w:ilvl w:val="0"/>
          <w:numId w:val="25"/>
        </w:numPr>
        <w:spacing w:line="276" w:lineRule="auto"/>
        <w:jc w:val="both"/>
        <w:rPr>
          <w:color w:val="000000"/>
          <w:sz w:val="28"/>
          <w:szCs w:val="28"/>
          <w:lang w:val="ro-RO"/>
        </w:rPr>
      </w:pPr>
      <w:r w:rsidRPr="007E476D">
        <w:rPr>
          <w:color w:val="000000"/>
          <w:sz w:val="28"/>
          <w:szCs w:val="28"/>
          <w:lang w:val="ro-RO"/>
        </w:rPr>
        <w:t>A fost efectuată în continuare confirmarea de laborator a diagnosticului de hepatită virală B, C şi D pentru probele suspecte, fals-pozitive, discutabile, conflictuale etc.</w:t>
      </w:r>
    </w:p>
    <w:p w:rsidR="007A3BB4" w:rsidRPr="007E476D" w:rsidRDefault="007A3BB4" w:rsidP="00E33787">
      <w:pPr>
        <w:spacing w:after="240" w:line="276" w:lineRule="auto"/>
        <w:ind w:firstLine="284"/>
        <w:jc w:val="both"/>
        <w:rPr>
          <w:color w:val="000000"/>
          <w:sz w:val="28"/>
          <w:szCs w:val="28"/>
          <w:lang w:val="ro-RO"/>
        </w:rPr>
      </w:pPr>
      <w:r w:rsidRPr="007E476D">
        <w:rPr>
          <w:color w:val="000000"/>
          <w:sz w:val="28"/>
          <w:szCs w:val="28"/>
          <w:lang w:val="ro-RO"/>
        </w:rPr>
        <w:t xml:space="preserve">Cu părere de rău, din cauza lipsei acoperirii financiare acest obiectiv a fost realizat în cea mai mică măsură comparativ cu altele. Astfel, în perioada de referință laboratoarele naționale, zonale și teritoriale nu au fost asigurate pe de plin cu consumabile și reactivi de ultimă generație pentru investigarea </w:t>
      </w:r>
      <w:proofErr w:type="spellStart"/>
      <w:r w:rsidRPr="007E476D">
        <w:rPr>
          <w:color w:val="000000"/>
          <w:sz w:val="28"/>
          <w:szCs w:val="28"/>
          <w:lang w:val="ro-RO"/>
        </w:rPr>
        <w:t>markerilor</w:t>
      </w:r>
      <w:proofErr w:type="spellEnd"/>
      <w:r w:rsidRPr="007E476D">
        <w:rPr>
          <w:color w:val="000000"/>
          <w:sz w:val="28"/>
          <w:szCs w:val="28"/>
          <w:lang w:val="ro-RO"/>
        </w:rPr>
        <w:t xml:space="preserve"> hepatitelor virale prin metoda </w:t>
      </w:r>
      <w:proofErr w:type="spellStart"/>
      <w:r w:rsidRPr="007E476D">
        <w:rPr>
          <w:color w:val="000000"/>
          <w:sz w:val="28"/>
          <w:szCs w:val="28"/>
          <w:lang w:val="ro-RO"/>
        </w:rPr>
        <w:t>imunoenzimatică</w:t>
      </w:r>
      <w:proofErr w:type="spellEnd"/>
      <w:r w:rsidRPr="007E476D">
        <w:rPr>
          <w:color w:val="000000"/>
          <w:sz w:val="28"/>
          <w:szCs w:val="28"/>
          <w:lang w:val="ro-RO"/>
        </w:rPr>
        <w:t xml:space="preserve"> ELISA. De asemenea nu a fost asigurat accesul pacienților cu hepatite </w:t>
      </w:r>
      <w:r w:rsidR="00957B0C" w:rsidRPr="007E476D">
        <w:rPr>
          <w:color w:val="000000"/>
          <w:sz w:val="28"/>
          <w:szCs w:val="28"/>
          <w:lang w:val="ro-RO"/>
        </w:rPr>
        <w:t>virale B, C și D cronice și cir</w:t>
      </w:r>
      <w:r w:rsidRPr="007E476D">
        <w:rPr>
          <w:color w:val="000000"/>
          <w:sz w:val="28"/>
          <w:szCs w:val="28"/>
          <w:lang w:val="ro-RO"/>
        </w:rPr>
        <w:t xml:space="preserve">oze hepatice virale la metode moderne şi </w:t>
      </w:r>
      <w:proofErr w:type="spellStart"/>
      <w:r w:rsidRPr="007E476D">
        <w:rPr>
          <w:color w:val="000000"/>
          <w:sz w:val="28"/>
          <w:szCs w:val="28"/>
          <w:lang w:val="ro-RO"/>
        </w:rPr>
        <w:t>neinvazive</w:t>
      </w:r>
      <w:proofErr w:type="spellEnd"/>
      <w:r w:rsidRPr="007E476D">
        <w:rPr>
          <w:color w:val="000000"/>
          <w:sz w:val="28"/>
          <w:szCs w:val="28"/>
          <w:lang w:val="ro-RO"/>
        </w:rPr>
        <w:t xml:space="preserve"> de investigaţii pentru apreciere a gradului de </w:t>
      </w:r>
      <w:proofErr w:type="spellStart"/>
      <w:r w:rsidRPr="007E476D">
        <w:rPr>
          <w:color w:val="000000"/>
          <w:sz w:val="28"/>
          <w:szCs w:val="28"/>
          <w:lang w:val="ro-RO"/>
        </w:rPr>
        <w:t>fibroză</w:t>
      </w:r>
      <w:proofErr w:type="spellEnd"/>
      <w:r w:rsidRPr="007E476D">
        <w:rPr>
          <w:color w:val="000000"/>
          <w:sz w:val="28"/>
          <w:szCs w:val="28"/>
          <w:lang w:val="ro-RO"/>
        </w:rPr>
        <w:t xml:space="preserve"> (</w:t>
      </w:r>
      <w:proofErr w:type="spellStart"/>
      <w:r w:rsidRPr="007E476D">
        <w:rPr>
          <w:color w:val="000000"/>
          <w:sz w:val="28"/>
          <w:szCs w:val="28"/>
          <w:lang w:val="ro-RO"/>
        </w:rPr>
        <w:t>Fibroscan</w:t>
      </w:r>
      <w:proofErr w:type="spellEnd"/>
      <w:r w:rsidRPr="007E476D">
        <w:rPr>
          <w:color w:val="000000"/>
          <w:sz w:val="28"/>
          <w:szCs w:val="28"/>
          <w:lang w:val="ro-RO"/>
        </w:rPr>
        <w:t xml:space="preserve">) pe motiv că această investigație nu este inclusă în Programul Unic, fiind achitată individual de pacienți.  </w:t>
      </w:r>
    </w:p>
    <w:p w:rsidR="005B539E" w:rsidRPr="007E476D" w:rsidRDefault="005B539E" w:rsidP="00E33787">
      <w:pPr>
        <w:spacing w:line="276" w:lineRule="auto"/>
        <w:ind w:firstLine="284"/>
        <w:jc w:val="both"/>
        <w:rPr>
          <w:b/>
          <w:bCs/>
          <w:color w:val="000000"/>
          <w:sz w:val="28"/>
          <w:szCs w:val="28"/>
          <w:lang w:val="ro-RO"/>
        </w:rPr>
      </w:pPr>
      <w:r w:rsidRPr="007E476D">
        <w:rPr>
          <w:b/>
          <w:bCs/>
          <w:color w:val="000000"/>
          <w:sz w:val="28"/>
          <w:szCs w:val="28"/>
          <w:lang w:val="ro-RO"/>
        </w:rPr>
        <w:t>Obiectivul specific 2. Reducerea cu 50%, până în anul 2021, a incidenței și prevalenței hepatitelor virale B, C și D acute în scopul reducerii morbidității prin hepatite cronice și ciroze hepatice cauzate de virusurile nominalizate.</w:t>
      </w:r>
    </w:p>
    <w:p w:rsidR="005B539E" w:rsidRPr="007E476D" w:rsidRDefault="005B539E" w:rsidP="00E33787">
      <w:pPr>
        <w:autoSpaceDE w:val="0"/>
        <w:autoSpaceDN w:val="0"/>
        <w:adjustRightInd w:val="0"/>
        <w:spacing w:line="276" w:lineRule="auto"/>
        <w:ind w:firstLine="284"/>
        <w:jc w:val="both"/>
        <w:rPr>
          <w:bCs/>
          <w:color w:val="000000"/>
          <w:sz w:val="28"/>
          <w:szCs w:val="28"/>
          <w:lang w:val="ro-RO"/>
        </w:rPr>
      </w:pPr>
      <w:r w:rsidRPr="007E476D">
        <w:rPr>
          <w:bCs/>
          <w:color w:val="000000"/>
          <w:sz w:val="28"/>
          <w:szCs w:val="28"/>
          <w:lang w:val="ro-RO"/>
        </w:rPr>
        <w:lastRenderedPageBreak/>
        <w:t>În anul de referință realizarea profilaxiei nespecifice a hepatitelor virale B, C și D a lăsat de dorit, din cauza absenței finanțării nu a fost procurată tehnică modernă de sterilizare a instrumentarului medical pentru instituțiil</w:t>
      </w:r>
      <w:r w:rsidR="00E33787">
        <w:rPr>
          <w:bCs/>
          <w:color w:val="000000"/>
          <w:sz w:val="28"/>
          <w:szCs w:val="28"/>
          <w:lang w:val="ro-RO"/>
        </w:rPr>
        <w:t>e</w:t>
      </w:r>
      <w:r w:rsidRPr="007E476D">
        <w:rPr>
          <w:bCs/>
          <w:color w:val="000000"/>
          <w:sz w:val="28"/>
          <w:szCs w:val="28"/>
          <w:lang w:val="ro-RO"/>
        </w:rPr>
        <w:t xml:space="preserve"> medico-sanitare publice şi centrele de sănătate publică municipale şi raionale. De asemenea instituțiile medico-sanitare publice nu au fost asigurate pe de plin cu echipament de unică folosinţă pentru serviciile stomatologice şi ginecologice.</w:t>
      </w:r>
    </w:p>
    <w:p w:rsidR="00E33787" w:rsidRDefault="005B539E" w:rsidP="00E33787">
      <w:pPr>
        <w:autoSpaceDE w:val="0"/>
        <w:autoSpaceDN w:val="0"/>
        <w:adjustRightInd w:val="0"/>
        <w:spacing w:line="276" w:lineRule="auto"/>
        <w:ind w:firstLine="284"/>
        <w:jc w:val="both"/>
        <w:rPr>
          <w:bCs/>
          <w:color w:val="000000"/>
          <w:sz w:val="28"/>
          <w:szCs w:val="28"/>
          <w:lang w:val="ro-RO"/>
        </w:rPr>
      </w:pPr>
      <w:r w:rsidRPr="007E476D">
        <w:rPr>
          <w:bCs/>
          <w:color w:val="000000"/>
          <w:sz w:val="28"/>
          <w:szCs w:val="28"/>
          <w:lang w:val="ro-RO"/>
        </w:rPr>
        <w:t>La capitolul profilaxia specifică a hepatitei virale B în anul 2017 a continuat vaccinarea contra HVB a grupurilor cu risc sporit de infectare, și anume cu prima doză</w:t>
      </w:r>
      <w:r w:rsidR="00C25838" w:rsidRPr="007E476D">
        <w:rPr>
          <w:bCs/>
          <w:color w:val="000000"/>
          <w:sz w:val="28"/>
          <w:szCs w:val="28"/>
          <w:lang w:val="ro-RO"/>
        </w:rPr>
        <w:t xml:space="preserve"> – 20807 persoane; cu a doua doză - </w:t>
      </w:r>
      <w:r w:rsidRPr="007E476D">
        <w:rPr>
          <w:bCs/>
          <w:color w:val="000000"/>
          <w:sz w:val="28"/>
          <w:szCs w:val="28"/>
          <w:lang w:val="ro-RO"/>
        </w:rPr>
        <w:t xml:space="preserve"> </w:t>
      </w:r>
      <w:r w:rsidR="00C25838" w:rsidRPr="007E476D">
        <w:rPr>
          <w:bCs/>
          <w:color w:val="000000"/>
          <w:sz w:val="28"/>
          <w:szCs w:val="28"/>
          <w:lang w:val="ro-RO"/>
        </w:rPr>
        <w:t>22680, cu a treia doză – 20957, cu a patra doză – 3457 persoane; implicit acoperirea vaccinală a constituit cu prima doză – 95,78%, cu a doua – 94,04</w:t>
      </w:r>
      <w:r w:rsidR="00E33787">
        <w:rPr>
          <w:bCs/>
          <w:color w:val="000000"/>
          <w:sz w:val="28"/>
          <w:szCs w:val="28"/>
          <w:lang w:val="ro-RO"/>
        </w:rPr>
        <w:t>%</w:t>
      </w:r>
      <w:r w:rsidR="00C25838" w:rsidRPr="007E476D">
        <w:rPr>
          <w:bCs/>
          <w:color w:val="000000"/>
          <w:sz w:val="28"/>
          <w:szCs w:val="28"/>
          <w:lang w:val="ro-RO"/>
        </w:rPr>
        <w:t>, cu a treia – 92,62</w:t>
      </w:r>
      <w:r w:rsidR="00E33787">
        <w:rPr>
          <w:bCs/>
          <w:color w:val="000000"/>
          <w:sz w:val="28"/>
          <w:szCs w:val="28"/>
          <w:lang w:val="ro-RO"/>
        </w:rPr>
        <w:t>%</w:t>
      </w:r>
      <w:r w:rsidR="00C25838" w:rsidRPr="007E476D">
        <w:rPr>
          <w:bCs/>
          <w:color w:val="000000"/>
          <w:sz w:val="28"/>
          <w:szCs w:val="28"/>
          <w:lang w:val="ro-RO"/>
        </w:rPr>
        <w:t xml:space="preserve"> </w:t>
      </w:r>
      <w:r w:rsidR="00E33787">
        <w:rPr>
          <w:bCs/>
          <w:color w:val="000000"/>
          <w:sz w:val="28"/>
          <w:szCs w:val="28"/>
          <w:lang w:val="ro-RO"/>
        </w:rPr>
        <w:t>și respectiv cu a patra 99,45%.</w:t>
      </w:r>
    </w:p>
    <w:p w:rsidR="005B539E" w:rsidRPr="007E476D" w:rsidRDefault="00C25838" w:rsidP="00E33787">
      <w:pPr>
        <w:autoSpaceDE w:val="0"/>
        <w:autoSpaceDN w:val="0"/>
        <w:adjustRightInd w:val="0"/>
        <w:spacing w:line="276" w:lineRule="auto"/>
        <w:ind w:firstLine="284"/>
        <w:jc w:val="both"/>
        <w:rPr>
          <w:bCs/>
          <w:color w:val="000000"/>
          <w:sz w:val="28"/>
          <w:szCs w:val="28"/>
          <w:lang w:val="ro-RO"/>
        </w:rPr>
      </w:pPr>
      <w:r w:rsidRPr="007E476D">
        <w:rPr>
          <w:bCs/>
          <w:color w:val="000000"/>
          <w:sz w:val="28"/>
          <w:szCs w:val="28"/>
          <w:lang w:val="ro-RO"/>
        </w:rPr>
        <w:t>Pentru anul 2018 în conformitate cu prezentul Program și Ordinului MSMPS nr. 898 din 24.11.2017 este planificată vaccinarea contra HVB a 27950 persoane din grupurile de risc.</w:t>
      </w:r>
    </w:p>
    <w:p w:rsidR="00C25838" w:rsidRPr="007E476D" w:rsidRDefault="00C25838" w:rsidP="00E33787">
      <w:pPr>
        <w:autoSpaceDE w:val="0"/>
        <w:autoSpaceDN w:val="0"/>
        <w:adjustRightInd w:val="0"/>
        <w:spacing w:line="276" w:lineRule="auto"/>
        <w:ind w:firstLine="284"/>
        <w:jc w:val="both"/>
        <w:rPr>
          <w:b/>
          <w:bCs/>
          <w:color w:val="000000"/>
          <w:sz w:val="28"/>
          <w:szCs w:val="28"/>
          <w:lang w:val="ro-RO"/>
        </w:rPr>
      </w:pPr>
      <w:r w:rsidRPr="007E476D">
        <w:rPr>
          <w:b/>
          <w:bCs/>
          <w:color w:val="000000"/>
          <w:sz w:val="28"/>
          <w:szCs w:val="28"/>
          <w:lang w:val="ro-RO"/>
        </w:rPr>
        <w:t>Obiectivul specific 3. Asigurarea accesului a cel puţin 50% din pacienţii cu hepatite virale B, C şi D din Republica Moldova la servicii calitative de tratament şi îngrijire continuă până în anul 2021 în baza implementării Protocoalelor clinice naţionale, a Ghidurilor clinice internaţionale.</w:t>
      </w:r>
    </w:p>
    <w:p w:rsidR="002F7378" w:rsidRPr="007E476D" w:rsidRDefault="002F7378" w:rsidP="00E33787">
      <w:pPr>
        <w:autoSpaceDE w:val="0"/>
        <w:autoSpaceDN w:val="0"/>
        <w:adjustRightInd w:val="0"/>
        <w:spacing w:line="276" w:lineRule="auto"/>
        <w:ind w:firstLine="284"/>
        <w:jc w:val="both"/>
        <w:rPr>
          <w:bCs/>
          <w:color w:val="000000"/>
          <w:sz w:val="28"/>
          <w:szCs w:val="28"/>
          <w:lang w:val="ro-RO"/>
        </w:rPr>
      </w:pPr>
      <w:r w:rsidRPr="007E476D">
        <w:rPr>
          <w:bCs/>
          <w:color w:val="000000"/>
          <w:sz w:val="28"/>
          <w:szCs w:val="28"/>
          <w:lang w:val="ro-RO"/>
        </w:rPr>
        <w:t>La 9 ianuarie 2017 Ministerul Sănătății, Muncii și Protecției Sociale a dat start campaniei de tratament antiviral al bolnavilor de hepatite cronice și ciroze hepatice virale B, C, D pe teritoriul întregii țări. Din noiembrie și până la începutul tratamentului Ministerul Sănătății, Muncii și Protecției Sociale și Comisia Specializată au mediatizat subiectul tratamentului gratuit antiviral al hepatitelor prin diverse canale mass-media.</w:t>
      </w:r>
    </w:p>
    <w:p w:rsidR="002F7378" w:rsidRPr="007E476D" w:rsidRDefault="002F7378" w:rsidP="00E33787">
      <w:pPr>
        <w:autoSpaceDE w:val="0"/>
        <w:autoSpaceDN w:val="0"/>
        <w:adjustRightInd w:val="0"/>
        <w:spacing w:line="276" w:lineRule="auto"/>
        <w:ind w:firstLine="284"/>
        <w:jc w:val="both"/>
        <w:rPr>
          <w:bCs/>
          <w:color w:val="000000"/>
          <w:sz w:val="28"/>
          <w:szCs w:val="28"/>
          <w:lang w:val="ro-RO"/>
        </w:rPr>
      </w:pPr>
      <w:r w:rsidRPr="007E476D">
        <w:rPr>
          <w:bCs/>
          <w:color w:val="000000"/>
          <w:sz w:val="28"/>
          <w:szCs w:val="28"/>
          <w:lang w:val="ro-RO"/>
        </w:rPr>
        <w:t xml:space="preserve">Cu toate că inițial campania s-a ciocnit de reticența atât a pacienților, cât și a medicilor infecționiști, care nu erau informați despre acțiunea terapeutică dar și reacțiile adverse ale noilor preparate, pe parcurs, s-a reușit convingerea acestor categorii despre eficacitatea noilor scheme de tratament. Mai mult de atât pacienții au recăpătat încrederea în sistemul național de sănătate. </w:t>
      </w:r>
    </w:p>
    <w:p w:rsidR="002F7378" w:rsidRPr="007E476D" w:rsidRDefault="002F7378" w:rsidP="00E33787">
      <w:pPr>
        <w:autoSpaceDE w:val="0"/>
        <w:autoSpaceDN w:val="0"/>
        <w:adjustRightInd w:val="0"/>
        <w:spacing w:line="276" w:lineRule="auto"/>
        <w:ind w:firstLine="284"/>
        <w:jc w:val="both"/>
        <w:rPr>
          <w:bCs/>
          <w:color w:val="000000"/>
          <w:sz w:val="28"/>
          <w:szCs w:val="28"/>
          <w:lang w:val="ro-RO"/>
        </w:rPr>
      </w:pPr>
      <w:r w:rsidRPr="007E476D">
        <w:rPr>
          <w:bCs/>
          <w:color w:val="000000"/>
          <w:sz w:val="28"/>
          <w:szCs w:val="28"/>
          <w:lang w:val="ro-RO"/>
        </w:rPr>
        <w:t xml:space="preserve">Mai apoi la 19.01.2017 a fost semnat Ordinul MSMPS nr.39 cu privire la modificarea şi completarea anexelor la Ordinul MSMPS nr.1050 din 28 decembrie 2016, conform căruia în tratament au fost înrolați încă 889 pacienți cu HCV. Al treilea Ordin al MSMPS cu nr. 172 cu privire la modificarea şi completarea anexelor la Ordinul MSMPS nr.1050 a fost semnat la data de 03.03.2017. Prin acest ordin în tratament au fost incluși următorii 1390 pacienți cu HCV. Astfel, la începutul lunii martie 2017 au fost înrolați în tratament 3431 persoane cu HCV, 180 pacienți cu HBV și 52 pacienți cu HDV. În luna iulie a anului 2017 a fost semnat cel de al patrulea ordin al MSMPS prin care au fost înrolați în tratament 4400 persoane cu HCV, 830 pacienți cu HBV și HDV. La moment, în tratament se află de asemenea și 20 de copii, care au inițiat terapia la Instituţia Medico–Sanitară Publică Institutul </w:t>
      </w:r>
      <w:r w:rsidRPr="007E476D">
        <w:rPr>
          <w:bCs/>
          <w:color w:val="000000"/>
          <w:sz w:val="28"/>
          <w:szCs w:val="28"/>
          <w:lang w:val="ro-RO"/>
        </w:rPr>
        <w:lastRenderedPageBreak/>
        <w:t>Mamei şi Copilului, în baza Deciziei Comisiei specializate. În scopul supravegherii reacţiilor adverse, primele două administrări se efectuează în condiţii de staţionar.</w:t>
      </w:r>
    </w:p>
    <w:p w:rsidR="002F7378" w:rsidRPr="007E476D" w:rsidRDefault="00E33787" w:rsidP="007E476D">
      <w:pPr>
        <w:autoSpaceDE w:val="0"/>
        <w:autoSpaceDN w:val="0"/>
        <w:adjustRightInd w:val="0"/>
        <w:spacing w:line="276" w:lineRule="auto"/>
        <w:jc w:val="both"/>
        <w:rPr>
          <w:b/>
          <w:bCs/>
          <w:color w:val="000000"/>
          <w:sz w:val="28"/>
          <w:szCs w:val="28"/>
          <w:lang w:val="ro-RO"/>
        </w:rPr>
      </w:pPr>
      <w:r>
        <w:rPr>
          <w:b/>
          <w:bCs/>
          <w:color w:val="000000"/>
          <w:sz w:val="28"/>
          <w:szCs w:val="28"/>
          <w:lang w:val="ro-RO"/>
        </w:rPr>
        <w:t>Per total:</w:t>
      </w:r>
    </w:p>
    <w:p w:rsidR="002F7378" w:rsidRPr="007E476D" w:rsidRDefault="002F7378" w:rsidP="007E476D">
      <w:pPr>
        <w:numPr>
          <w:ilvl w:val="0"/>
          <w:numId w:val="27"/>
        </w:numPr>
        <w:autoSpaceDE w:val="0"/>
        <w:autoSpaceDN w:val="0"/>
        <w:adjustRightInd w:val="0"/>
        <w:spacing w:line="276" w:lineRule="auto"/>
        <w:jc w:val="both"/>
        <w:rPr>
          <w:bCs/>
          <w:color w:val="000000"/>
          <w:sz w:val="28"/>
          <w:szCs w:val="28"/>
          <w:lang w:val="ro-RO"/>
        </w:rPr>
      </w:pPr>
      <w:r w:rsidRPr="007E476D">
        <w:rPr>
          <w:bCs/>
          <w:color w:val="000000"/>
          <w:sz w:val="28"/>
          <w:szCs w:val="28"/>
          <w:lang w:val="ro-RO"/>
        </w:rPr>
        <w:t xml:space="preserve">Conform situației la 26 ianuarie  2018 sunt </w:t>
      </w:r>
      <w:r w:rsidRPr="007E476D">
        <w:rPr>
          <w:b/>
          <w:bCs/>
          <w:color w:val="000000"/>
          <w:sz w:val="28"/>
          <w:szCs w:val="28"/>
          <w:lang w:val="ro-RO"/>
        </w:rPr>
        <w:t>depuse 12000 de dosare.</w:t>
      </w:r>
    </w:p>
    <w:p w:rsidR="002F7378" w:rsidRPr="007E476D" w:rsidRDefault="002F7378" w:rsidP="007E476D">
      <w:pPr>
        <w:numPr>
          <w:ilvl w:val="0"/>
          <w:numId w:val="27"/>
        </w:numPr>
        <w:autoSpaceDE w:val="0"/>
        <w:autoSpaceDN w:val="0"/>
        <w:adjustRightInd w:val="0"/>
        <w:spacing w:line="276" w:lineRule="auto"/>
        <w:jc w:val="both"/>
        <w:rPr>
          <w:bCs/>
          <w:color w:val="000000"/>
          <w:sz w:val="28"/>
          <w:szCs w:val="28"/>
          <w:lang w:val="ro-RO"/>
        </w:rPr>
      </w:pPr>
      <w:r w:rsidRPr="007E476D">
        <w:rPr>
          <w:bCs/>
          <w:color w:val="000000"/>
          <w:sz w:val="28"/>
          <w:szCs w:val="28"/>
          <w:lang w:val="ro-RO"/>
        </w:rPr>
        <w:t>8668 de pacienți înrolați în tratament antiviral.</w:t>
      </w:r>
    </w:p>
    <w:p w:rsidR="002F7378" w:rsidRPr="007E476D" w:rsidRDefault="002F7378" w:rsidP="007E476D">
      <w:pPr>
        <w:numPr>
          <w:ilvl w:val="0"/>
          <w:numId w:val="27"/>
        </w:numPr>
        <w:autoSpaceDE w:val="0"/>
        <w:autoSpaceDN w:val="0"/>
        <w:adjustRightInd w:val="0"/>
        <w:spacing w:line="276" w:lineRule="auto"/>
        <w:jc w:val="both"/>
        <w:rPr>
          <w:bCs/>
          <w:color w:val="000000"/>
          <w:sz w:val="28"/>
          <w:szCs w:val="28"/>
          <w:lang w:val="ro-RO"/>
        </w:rPr>
      </w:pPr>
      <w:r w:rsidRPr="007E476D">
        <w:rPr>
          <w:bCs/>
          <w:color w:val="000000"/>
          <w:sz w:val="28"/>
          <w:szCs w:val="28"/>
          <w:lang w:val="ro-RO"/>
        </w:rPr>
        <w:t>Au finalizat tratamentul 7000 de pacienți.</w:t>
      </w:r>
    </w:p>
    <w:p w:rsidR="002F7378" w:rsidRPr="007E476D" w:rsidRDefault="002F7378" w:rsidP="007E476D">
      <w:pPr>
        <w:numPr>
          <w:ilvl w:val="0"/>
          <w:numId w:val="27"/>
        </w:numPr>
        <w:autoSpaceDE w:val="0"/>
        <w:autoSpaceDN w:val="0"/>
        <w:adjustRightInd w:val="0"/>
        <w:spacing w:line="276" w:lineRule="auto"/>
        <w:jc w:val="both"/>
        <w:rPr>
          <w:bCs/>
          <w:color w:val="000000"/>
          <w:sz w:val="28"/>
          <w:szCs w:val="28"/>
          <w:lang w:val="ro-RO"/>
        </w:rPr>
      </w:pPr>
      <w:r w:rsidRPr="007E476D">
        <w:rPr>
          <w:bCs/>
          <w:color w:val="000000"/>
          <w:sz w:val="28"/>
          <w:szCs w:val="28"/>
          <w:lang w:val="ro-RO"/>
        </w:rPr>
        <w:t>S-au vindecat 6700 de pacienți.</w:t>
      </w:r>
    </w:p>
    <w:p w:rsidR="002F7378" w:rsidRPr="007E476D" w:rsidRDefault="002F7378" w:rsidP="007E476D">
      <w:pPr>
        <w:numPr>
          <w:ilvl w:val="0"/>
          <w:numId w:val="27"/>
        </w:numPr>
        <w:autoSpaceDE w:val="0"/>
        <w:autoSpaceDN w:val="0"/>
        <w:adjustRightInd w:val="0"/>
        <w:spacing w:line="276" w:lineRule="auto"/>
        <w:jc w:val="both"/>
        <w:rPr>
          <w:bCs/>
          <w:color w:val="000000"/>
          <w:sz w:val="28"/>
          <w:szCs w:val="28"/>
          <w:lang w:val="ro-RO"/>
        </w:rPr>
      </w:pPr>
      <w:r w:rsidRPr="007E476D">
        <w:rPr>
          <w:bCs/>
          <w:color w:val="000000"/>
          <w:sz w:val="28"/>
          <w:szCs w:val="28"/>
          <w:lang w:val="ro-RO"/>
        </w:rPr>
        <w:t>1070 de pacienți cu HBV și HDV sunt înrolați  în tratament.</w:t>
      </w:r>
    </w:p>
    <w:p w:rsidR="002F7378" w:rsidRPr="007E476D" w:rsidRDefault="00E33787" w:rsidP="007E476D">
      <w:pPr>
        <w:numPr>
          <w:ilvl w:val="0"/>
          <w:numId w:val="27"/>
        </w:numPr>
        <w:autoSpaceDE w:val="0"/>
        <w:autoSpaceDN w:val="0"/>
        <w:adjustRightInd w:val="0"/>
        <w:spacing w:line="276" w:lineRule="auto"/>
        <w:jc w:val="both"/>
        <w:rPr>
          <w:bCs/>
          <w:color w:val="000000"/>
          <w:sz w:val="28"/>
          <w:szCs w:val="28"/>
          <w:lang w:val="ro-RO"/>
        </w:rPr>
      </w:pPr>
      <w:r>
        <w:rPr>
          <w:bCs/>
          <w:color w:val="000000"/>
          <w:sz w:val="28"/>
          <w:szCs w:val="28"/>
          <w:lang w:val="ro-RO"/>
        </w:rPr>
        <w:t>Se utilizează</w:t>
      </w:r>
      <w:r w:rsidR="002F7378" w:rsidRPr="007E476D">
        <w:rPr>
          <w:bCs/>
          <w:color w:val="000000"/>
          <w:sz w:val="28"/>
          <w:szCs w:val="28"/>
          <w:lang w:val="ro-RO"/>
        </w:rPr>
        <w:t xml:space="preserve"> </w:t>
      </w:r>
      <w:r>
        <w:rPr>
          <w:bCs/>
          <w:color w:val="000000"/>
          <w:sz w:val="28"/>
          <w:szCs w:val="28"/>
          <w:lang w:val="ro-RO"/>
        </w:rPr>
        <w:t>scheme</w:t>
      </w:r>
      <w:r w:rsidR="002F7378" w:rsidRPr="007E476D">
        <w:rPr>
          <w:bCs/>
          <w:color w:val="000000"/>
          <w:sz w:val="28"/>
          <w:szCs w:val="28"/>
          <w:lang w:val="ro-RO"/>
        </w:rPr>
        <w:t xml:space="preserve"> eficiente de tratament cu preparate de ultimă generație.</w:t>
      </w:r>
    </w:p>
    <w:p w:rsidR="002F7378" w:rsidRPr="007E476D" w:rsidRDefault="00E33787" w:rsidP="007E476D">
      <w:pPr>
        <w:numPr>
          <w:ilvl w:val="0"/>
          <w:numId w:val="27"/>
        </w:numPr>
        <w:autoSpaceDE w:val="0"/>
        <w:autoSpaceDN w:val="0"/>
        <w:adjustRightInd w:val="0"/>
        <w:spacing w:line="276" w:lineRule="auto"/>
        <w:jc w:val="both"/>
        <w:rPr>
          <w:bCs/>
          <w:color w:val="000000"/>
          <w:sz w:val="28"/>
          <w:szCs w:val="28"/>
          <w:lang w:val="ro-RO"/>
        </w:rPr>
      </w:pPr>
      <w:r>
        <w:rPr>
          <w:bCs/>
          <w:color w:val="000000"/>
          <w:sz w:val="28"/>
          <w:szCs w:val="28"/>
          <w:lang w:val="ro-RO"/>
        </w:rPr>
        <w:t>S-au diminuat</w:t>
      </w:r>
      <w:r w:rsidR="002F7378" w:rsidRPr="007E476D">
        <w:rPr>
          <w:bCs/>
          <w:color w:val="000000"/>
          <w:sz w:val="28"/>
          <w:szCs w:val="28"/>
          <w:lang w:val="ro-RO"/>
        </w:rPr>
        <w:t xml:space="preserve"> </w:t>
      </w:r>
      <w:r>
        <w:rPr>
          <w:bCs/>
          <w:color w:val="000000"/>
          <w:sz w:val="28"/>
          <w:szCs w:val="28"/>
          <w:lang w:val="ro-RO"/>
        </w:rPr>
        <w:t>esențial</w:t>
      </w:r>
      <w:r w:rsidR="002F7378" w:rsidRPr="007E476D">
        <w:rPr>
          <w:bCs/>
          <w:color w:val="000000"/>
          <w:sz w:val="28"/>
          <w:szCs w:val="28"/>
          <w:lang w:val="ro-RO"/>
        </w:rPr>
        <w:t xml:space="preserve"> costuril</w:t>
      </w:r>
      <w:r>
        <w:rPr>
          <w:bCs/>
          <w:color w:val="000000"/>
          <w:sz w:val="28"/>
          <w:szCs w:val="28"/>
          <w:lang w:val="ro-RO"/>
        </w:rPr>
        <w:t>e</w:t>
      </w:r>
      <w:r w:rsidR="002F7378" w:rsidRPr="007E476D">
        <w:rPr>
          <w:bCs/>
          <w:color w:val="000000"/>
          <w:sz w:val="28"/>
          <w:szCs w:val="28"/>
          <w:lang w:val="ro-RO"/>
        </w:rPr>
        <w:t xml:space="preserve"> pentru preparatele antivirale utilizate.</w:t>
      </w:r>
    </w:p>
    <w:p w:rsidR="002F7378" w:rsidRPr="007E476D" w:rsidRDefault="00E33787" w:rsidP="007E476D">
      <w:pPr>
        <w:numPr>
          <w:ilvl w:val="0"/>
          <w:numId w:val="27"/>
        </w:numPr>
        <w:autoSpaceDE w:val="0"/>
        <w:autoSpaceDN w:val="0"/>
        <w:adjustRightInd w:val="0"/>
        <w:spacing w:line="276" w:lineRule="auto"/>
        <w:jc w:val="both"/>
        <w:rPr>
          <w:bCs/>
          <w:color w:val="000000"/>
          <w:sz w:val="28"/>
          <w:szCs w:val="28"/>
          <w:lang w:val="ro-RO"/>
        </w:rPr>
      </w:pPr>
      <w:r>
        <w:rPr>
          <w:bCs/>
          <w:color w:val="000000"/>
          <w:sz w:val="28"/>
          <w:szCs w:val="28"/>
          <w:lang w:val="ro-RO"/>
        </w:rPr>
        <w:t>A fost</w:t>
      </w:r>
      <w:r w:rsidR="002F7378" w:rsidRPr="007E476D">
        <w:rPr>
          <w:bCs/>
          <w:color w:val="000000"/>
          <w:sz w:val="28"/>
          <w:szCs w:val="28"/>
          <w:lang w:val="ro-RO"/>
        </w:rPr>
        <w:t xml:space="preserve"> creat un mecanism funcțional de depunere a dosarelor.</w:t>
      </w:r>
    </w:p>
    <w:p w:rsidR="002F7378" w:rsidRPr="007E476D" w:rsidRDefault="002F7378" w:rsidP="00E33787">
      <w:pPr>
        <w:numPr>
          <w:ilvl w:val="0"/>
          <w:numId w:val="27"/>
        </w:numPr>
        <w:autoSpaceDE w:val="0"/>
        <w:autoSpaceDN w:val="0"/>
        <w:adjustRightInd w:val="0"/>
        <w:spacing w:after="240" w:line="276" w:lineRule="auto"/>
        <w:jc w:val="both"/>
        <w:rPr>
          <w:bCs/>
          <w:color w:val="000000"/>
          <w:sz w:val="28"/>
          <w:szCs w:val="28"/>
          <w:lang w:val="ro-RO"/>
        </w:rPr>
      </w:pPr>
      <w:r w:rsidRPr="007E476D">
        <w:rPr>
          <w:bCs/>
          <w:color w:val="000000"/>
          <w:sz w:val="28"/>
          <w:szCs w:val="28"/>
          <w:lang w:val="ro-RO"/>
        </w:rPr>
        <w:t>A crescut încrederea pacientului în sistemul național de sănătate.</w:t>
      </w:r>
    </w:p>
    <w:p w:rsidR="00C25838" w:rsidRPr="007E476D" w:rsidRDefault="00366156" w:rsidP="00E33787">
      <w:pPr>
        <w:autoSpaceDE w:val="0"/>
        <w:autoSpaceDN w:val="0"/>
        <w:adjustRightInd w:val="0"/>
        <w:spacing w:line="276" w:lineRule="auto"/>
        <w:ind w:firstLine="284"/>
        <w:jc w:val="both"/>
        <w:rPr>
          <w:b/>
          <w:bCs/>
          <w:color w:val="000000"/>
          <w:sz w:val="28"/>
          <w:szCs w:val="28"/>
          <w:lang w:val="ro-RO"/>
        </w:rPr>
      </w:pPr>
      <w:r w:rsidRPr="007E476D">
        <w:rPr>
          <w:b/>
          <w:bCs/>
          <w:color w:val="000000"/>
          <w:sz w:val="28"/>
          <w:szCs w:val="28"/>
          <w:lang w:val="ro-RO"/>
        </w:rPr>
        <w:t>Obiectivul specific 4. Informarea continua, până în anul 2021, cu ridicarea gradului de alertă a fiecărei persoane îndeosebi în rândul grupurilor cu risc sporit de infectare şi a comunităţii privind hepatitele virale B, C și D</w:t>
      </w:r>
    </w:p>
    <w:p w:rsidR="00724F29" w:rsidRPr="007E476D" w:rsidRDefault="00247458" w:rsidP="00E33787">
      <w:pPr>
        <w:spacing w:line="276" w:lineRule="auto"/>
        <w:ind w:firstLine="284"/>
        <w:jc w:val="both"/>
        <w:rPr>
          <w:sz w:val="28"/>
          <w:szCs w:val="28"/>
          <w:lang w:val="ro-RO"/>
        </w:rPr>
      </w:pPr>
      <w:r w:rsidRPr="007E476D">
        <w:rPr>
          <w:sz w:val="28"/>
          <w:szCs w:val="28"/>
          <w:lang w:val="ro-RO"/>
        </w:rPr>
        <w:t xml:space="preserve">Acest obiectiv este primordial în atingerea scopului </w:t>
      </w:r>
      <w:r w:rsidR="00366156" w:rsidRPr="007E476D">
        <w:rPr>
          <w:sz w:val="28"/>
          <w:szCs w:val="28"/>
          <w:lang w:val="ro-RO"/>
        </w:rPr>
        <w:t xml:space="preserve">prezentului Program cu acțiuni axate pe comunicare. </w:t>
      </w:r>
      <w:r w:rsidR="00724F29" w:rsidRPr="007E476D">
        <w:rPr>
          <w:sz w:val="28"/>
          <w:szCs w:val="28"/>
          <w:lang w:val="ro-RO"/>
        </w:rPr>
        <w:t xml:space="preserve">Cel mai remarcabil eveniment la compartimentul dat poate fi menționat </w:t>
      </w:r>
      <w:r w:rsidR="00366156" w:rsidRPr="007E476D">
        <w:rPr>
          <w:sz w:val="28"/>
          <w:szCs w:val="28"/>
          <w:lang w:val="ro-RO"/>
        </w:rPr>
        <w:t xml:space="preserve">marcarea la data de 28 iulie 2017 a Zilei Mondiale a Hepatitei </w:t>
      </w:r>
      <w:r w:rsidR="0003095A" w:rsidRPr="007E476D">
        <w:rPr>
          <w:sz w:val="28"/>
          <w:szCs w:val="28"/>
          <w:lang w:val="ro-RO"/>
        </w:rPr>
        <w:t>cu genericul ”Elimină hepatita”</w:t>
      </w:r>
      <w:r w:rsidR="00313859" w:rsidRPr="007E476D">
        <w:rPr>
          <w:sz w:val="28"/>
          <w:szCs w:val="28"/>
          <w:lang w:val="ro-RO"/>
        </w:rPr>
        <w:t xml:space="preserve"> </w:t>
      </w:r>
      <w:r w:rsidR="00366156" w:rsidRPr="007E476D">
        <w:rPr>
          <w:sz w:val="28"/>
          <w:szCs w:val="28"/>
          <w:lang w:val="ro-RO"/>
        </w:rPr>
        <w:t xml:space="preserve">cu implicarea mass-mediei, comunităţilor şi societăţii civile etc. </w:t>
      </w:r>
      <w:r w:rsidR="0003095A" w:rsidRPr="007E476D">
        <w:rPr>
          <w:sz w:val="28"/>
          <w:szCs w:val="28"/>
          <w:lang w:val="ro-RO"/>
        </w:rPr>
        <w:t xml:space="preserve">În cadrul acesteia au fost organizate şi desfăşurate activităţi de informare, educare și sensibilizare a populaţiei privind prevenirea hepatitelor virale. </w:t>
      </w:r>
      <w:r w:rsidR="00366156" w:rsidRPr="007E476D">
        <w:rPr>
          <w:sz w:val="28"/>
          <w:szCs w:val="28"/>
          <w:lang w:val="ro-RO"/>
        </w:rPr>
        <w:t xml:space="preserve">În acest context ținem să menționăm faptul că Laboratorul hepatite virale și infecții </w:t>
      </w:r>
      <w:proofErr w:type="spellStart"/>
      <w:r w:rsidR="00366156" w:rsidRPr="007E476D">
        <w:rPr>
          <w:sz w:val="28"/>
          <w:szCs w:val="28"/>
          <w:lang w:val="ro-RO"/>
        </w:rPr>
        <w:t>hemotransmisibile</w:t>
      </w:r>
      <w:proofErr w:type="spellEnd"/>
      <w:r w:rsidR="00366156" w:rsidRPr="007E476D">
        <w:rPr>
          <w:sz w:val="28"/>
          <w:szCs w:val="28"/>
          <w:lang w:val="ro-RO"/>
        </w:rPr>
        <w:t xml:space="preserve"> a delegat un specialist la data menționată </w:t>
      </w:r>
      <w:r w:rsidR="00795807" w:rsidRPr="007E476D">
        <w:rPr>
          <w:sz w:val="28"/>
          <w:szCs w:val="28"/>
          <w:lang w:val="ro-RO"/>
        </w:rPr>
        <w:t>la seminarul ”</w:t>
      </w:r>
      <w:proofErr w:type="spellStart"/>
      <w:r w:rsidR="00795807" w:rsidRPr="007E476D">
        <w:rPr>
          <w:sz w:val="28"/>
          <w:szCs w:val="28"/>
          <w:lang w:val="ro-RO"/>
        </w:rPr>
        <w:t>Lessons</w:t>
      </w:r>
      <w:proofErr w:type="spellEnd"/>
      <w:r w:rsidR="00795807" w:rsidRPr="007E476D">
        <w:rPr>
          <w:sz w:val="28"/>
          <w:szCs w:val="28"/>
          <w:lang w:val="ro-RO"/>
        </w:rPr>
        <w:t xml:space="preserve"> </w:t>
      </w:r>
      <w:proofErr w:type="spellStart"/>
      <w:r w:rsidR="00795807" w:rsidRPr="007E476D">
        <w:rPr>
          <w:sz w:val="28"/>
          <w:szCs w:val="28"/>
          <w:lang w:val="ro-RO"/>
        </w:rPr>
        <w:t>learnt</w:t>
      </w:r>
      <w:proofErr w:type="spellEnd"/>
      <w:r w:rsidR="00795807" w:rsidRPr="007E476D">
        <w:rPr>
          <w:sz w:val="28"/>
          <w:szCs w:val="28"/>
          <w:lang w:val="ro-RO"/>
        </w:rPr>
        <w:t> </w:t>
      </w:r>
      <w:proofErr w:type="spellStart"/>
      <w:r w:rsidR="00795807" w:rsidRPr="007E476D">
        <w:rPr>
          <w:sz w:val="28"/>
          <w:szCs w:val="28"/>
          <w:lang w:val="ro-RO"/>
        </w:rPr>
        <w:t>from</w:t>
      </w:r>
      <w:proofErr w:type="spellEnd"/>
      <w:r w:rsidR="00795807" w:rsidRPr="007E476D">
        <w:rPr>
          <w:sz w:val="28"/>
          <w:szCs w:val="28"/>
          <w:lang w:val="ro-RO"/>
        </w:rPr>
        <w:t xml:space="preserve"> </w:t>
      </w:r>
      <w:proofErr w:type="spellStart"/>
      <w:r w:rsidR="00795807" w:rsidRPr="007E476D">
        <w:rPr>
          <w:sz w:val="28"/>
          <w:szCs w:val="28"/>
          <w:lang w:val="ro-RO"/>
        </w:rPr>
        <w:t>the</w:t>
      </w:r>
      <w:proofErr w:type="spellEnd"/>
      <w:r w:rsidR="00795807" w:rsidRPr="007E476D">
        <w:rPr>
          <w:sz w:val="28"/>
          <w:szCs w:val="28"/>
          <w:lang w:val="ro-RO"/>
        </w:rPr>
        <w:t xml:space="preserve"> Georgian </w:t>
      </w:r>
      <w:proofErr w:type="spellStart"/>
      <w:r w:rsidR="00795807" w:rsidRPr="007E476D">
        <w:rPr>
          <w:sz w:val="28"/>
          <w:szCs w:val="28"/>
          <w:lang w:val="ro-RO"/>
        </w:rPr>
        <w:t>hepatitis</w:t>
      </w:r>
      <w:proofErr w:type="spellEnd"/>
      <w:r w:rsidR="00795807" w:rsidRPr="007E476D">
        <w:rPr>
          <w:sz w:val="28"/>
          <w:szCs w:val="28"/>
          <w:lang w:val="ro-RO"/>
        </w:rPr>
        <w:t xml:space="preserve"> C </w:t>
      </w:r>
      <w:proofErr w:type="spellStart"/>
      <w:r w:rsidR="00795807" w:rsidRPr="007E476D">
        <w:rPr>
          <w:sz w:val="28"/>
          <w:szCs w:val="28"/>
          <w:lang w:val="ro-RO"/>
        </w:rPr>
        <w:t>elimination</w:t>
      </w:r>
      <w:proofErr w:type="spellEnd"/>
      <w:r w:rsidR="00795807" w:rsidRPr="007E476D">
        <w:rPr>
          <w:sz w:val="28"/>
          <w:szCs w:val="28"/>
          <w:lang w:val="ro-RO"/>
        </w:rPr>
        <w:t xml:space="preserve"> </w:t>
      </w:r>
      <w:proofErr w:type="spellStart"/>
      <w:r w:rsidR="00795807" w:rsidRPr="007E476D">
        <w:rPr>
          <w:sz w:val="28"/>
          <w:szCs w:val="28"/>
          <w:lang w:val="ro-RO"/>
        </w:rPr>
        <w:t>programme</w:t>
      </w:r>
      <w:proofErr w:type="spellEnd"/>
      <w:r w:rsidR="00795807" w:rsidRPr="007E476D">
        <w:rPr>
          <w:sz w:val="28"/>
          <w:szCs w:val="28"/>
          <w:lang w:val="ro-RO"/>
        </w:rPr>
        <w:t>” organizat de OMS și CDC în Tbilisi, Georgia (27-28 iulie 2017).</w:t>
      </w:r>
    </w:p>
    <w:p w:rsidR="0003095A" w:rsidRPr="007E476D" w:rsidRDefault="0003095A" w:rsidP="00F22C9D">
      <w:pPr>
        <w:spacing w:after="240" w:line="276" w:lineRule="auto"/>
        <w:ind w:firstLine="284"/>
        <w:jc w:val="both"/>
        <w:rPr>
          <w:sz w:val="28"/>
          <w:szCs w:val="28"/>
          <w:lang w:val="ro-RO"/>
        </w:rPr>
      </w:pPr>
      <w:r w:rsidRPr="007E476D">
        <w:rPr>
          <w:sz w:val="28"/>
          <w:szCs w:val="28"/>
          <w:lang w:val="ro-RO"/>
        </w:rPr>
        <w:t>În scopul sporirii gradului de alertă a fiecărei persoane, îndeosebi în rândul grupurilor cu risc sporit de infectare şi a comunităţii privind prevenirea hepatitelor virale B, C și D au fost organizate 272 seminare de instruire în cadrul cărora au fost instruiți 13185 persoane, au fost elaborate 374 materiale metodico-informative, la posturile de televiziune au fost translate 23 emisiuni, la radio s-au difuzat 25 emisiuni, în presă au fost publicate 35 articole. De asemenea, au fost susţinute 3240 prelegeri, 86494 convorbiri, elaborate 380 de buletine sanitare și desfășurate 207 activități  în comunități.</w:t>
      </w:r>
    </w:p>
    <w:p w:rsidR="00993483" w:rsidRPr="007E476D" w:rsidRDefault="00993483" w:rsidP="00F22C9D">
      <w:pPr>
        <w:spacing w:line="276" w:lineRule="auto"/>
        <w:ind w:firstLine="284"/>
        <w:jc w:val="both"/>
        <w:rPr>
          <w:b/>
          <w:bCs/>
          <w:sz w:val="28"/>
          <w:szCs w:val="28"/>
          <w:lang w:val="ro-RO"/>
        </w:rPr>
      </w:pPr>
      <w:r w:rsidRPr="007E476D">
        <w:rPr>
          <w:b/>
          <w:bCs/>
          <w:sz w:val="28"/>
          <w:szCs w:val="28"/>
          <w:lang w:val="ro-RO"/>
        </w:rPr>
        <w:t>Obiectivul specific 5. Realizarea în perioada anilor 2017-2021 a cercetărilor științifice privind hepatitele virale B, C și D cu perfecţionarea măsurilor de supraveghere şi răspuns pentru reducerea riscului de transmitere.</w:t>
      </w:r>
    </w:p>
    <w:p w:rsidR="00993483" w:rsidRPr="007E476D" w:rsidRDefault="00993483" w:rsidP="00F22C9D">
      <w:pPr>
        <w:spacing w:line="276" w:lineRule="auto"/>
        <w:ind w:firstLine="284"/>
        <w:jc w:val="both"/>
        <w:rPr>
          <w:bCs/>
          <w:sz w:val="28"/>
          <w:szCs w:val="28"/>
          <w:lang w:val="ro-RO"/>
        </w:rPr>
      </w:pPr>
      <w:r w:rsidRPr="007E476D">
        <w:rPr>
          <w:bCs/>
          <w:sz w:val="28"/>
          <w:szCs w:val="28"/>
          <w:lang w:val="ro-RO"/>
        </w:rPr>
        <w:t xml:space="preserve">În acest contextul realizării acestui obiectiv în anul de referință au fost efectuate cercetări științifice în cadrul proiectului științific instituțional”Studierea infecţiilor </w:t>
      </w:r>
      <w:r w:rsidRPr="007E476D">
        <w:rPr>
          <w:bCs/>
          <w:sz w:val="28"/>
          <w:szCs w:val="28"/>
          <w:lang w:val="ro-RO"/>
        </w:rPr>
        <w:lastRenderedPageBreak/>
        <w:t xml:space="preserve">virale </w:t>
      </w:r>
      <w:proofErr w:type="spellStart"/>
      <w:r w:rsidRPr="007E476D">
        <w:rPr>
          <w:bCs/>
          <w:sz w:val="28"/>
          <w:szCs w:val="28"/>
          <w:lang w:val="ro-RO"/>
        </w:rPr>
        <w:t>hemotransmisibile</w:t>
      </w:r>
      <w:proofErr w:type="spellEnd"/>
      <w:r w:rsidRPr="007E476D">
        <w:rPr>
          <w:bCs/>
          <w:sz w:val="28"/>
          <w:szCs w:val="28"/>
          <w:lang w:val="ro-RO"/>
        </w:rPr>
        <w:t xml:space="preserve"> prioritare cu optimizarea supravegherii epidemiologice”. Astfel au fost investigate 387 seruri de la donatorii de sânge primari și 87 seruri de la pacienții </w:t>
      </w:r>
      <w:proofErr w:type="spellStart"/>
      <w:r w:rsidRPr="007E476D">
        <w:rPr>
          <w:bCs/>
          <w:sz w:val="28"/>
          <w:szCs w:val="28"/>
          <w:lang w:val="ro-RO"/>
        </w:rPr>
        <w:t>hemodializați</w:t>
      </w:r>
      <w:proofErr w:type="spellEnd"/>
      <w:r w:rsidRPr="007E476D">
        <w:rPr>
          <w:bCs/>
          <w:sz w:val="28"/>
          <w:szCs w:val="28"/>
          <w:lang w:val="ro-RO"/>
        </w:rPr>
        <w:t xml:space="preserve"> din diferite zone geografice la prezența </w:t>
      </w:r>
      <w:proofErr w:type="spellStart"/>
      <w:r w:rsidRPr="007E476D">
        <w:rPr>
          <w:bCs/>
          <w:sz w:val="28"/>
          <w:szCs w:val="28"/>
          <w:lang w:val="ro-RO"/>
        </w:rPr>
        <w:t>markerilor</w:t>
      </w:r>
      <w:proofErr w:type="spellEnd"/>
      <w:r w:rsidRPr="007E476D">
        <w:rPr>
          <w:bCs/>
          <w:sz w:val="28"/>
          <w:szCs w:val="28"/>
          <w:lang w:val="ro-RO"/>
        </w:rPr>
        <w:t xml:space="preserve"> hepatitelor virale și infecțiilor </w:t>
      </w:r>
      <w:proofErr w:type="spellStart"/>
      <w:r w:rsidRPr="007E476D">
        <w:rPr>
          <w:bCs/>
          <w:sz w:val="28"/>
          <w:szCs w:val="28"/>
          <w:lang w:val="ro-RO"/>
        </w:rPr>
        <w:t>hemotransmisibile</w:t>
      </w:r>
      <w:proofErr w:type="spellEnd"/>
      <w:r w:rsidRPr="007E476D">
        <w:rPr>
          <w:bCs/>
          <w:sz w:val="28"/>
          <w:szCs w:val="28"/>
          <w:lang w:val="ro-RO"/>
        </w:rPr>
        <w:t xml:space="preserve">. </w:t>
      </w:r>
    </w:p>
    <w:p w:rsidR="00993483" w:rsidRPr="007E476D" w:rsidRDefault="00993483" w:rsidP="00F22C9D">
      <w:pPr>
        <w:spacing w:line="276" w:lineRule="auto"/>
        <w:ind w:firstLine="284"/>
        <w:jc w:val="both"/>
        <w:rPr>
          <w:bCs/>
          <w:sz w:val="28"/>
          <w:szCs w:val="28"/>
          <w:lang w:val="ro-RO"/>
        </w:rPr>
      </w:pPr>
      <w:r w:rsidRPr="007E476D">
        <w:rPr>
          <w:bCs/>
          <w:sz w:val="28"/>
          <w:szCs w:val="28"/>
          <w:lang w:val="ro-RO"/>
        </w:rPr>
        <w:t xml:space="preserve">Rezultatele obținute demonstrează că la donatorii primari de sânge în 2,3±0,9% au fost identificați </w:t>
      </w:r>
      <w:proofErr w:type="spellStart"/>
      <w:r w:rsidRPr="007E476D">
        <w:rPr>
          <w:bCs/>
          <w:sz w:val="28"/>
          <w:szCs w:val="28"/>
          <w:lang w:val="ro-RO"/>
        </w:rPr>
        <w:t>markerii</w:t>
      </w:r>
      <w:proofErr w:type="spellEnd"/>
      <w:r w:rsidRPr="007E476D">
        <w:rPr>
          <w:bCs/>
          <w:sz w:val="28"/>
          <w:szCs w:val="28"/>
          <w:lang w:val="ro-RO"/>
        </w:rPr>
        <w:t xml:space="preserve"> </w:t>
      </w:r>
      <w:proofErr w:type="spellStart"/>
      <w:r w:rsidRPr="007E476D">
        <w:rPr>
          <w:bCs/>
          <w:sz w:val="28"/>
          <w:szCs w:val="28"/>
          <w:lang w:val="ro-RO"/>
        </w:rPr>
        <w:t>AgHBs</w:t>
      </w:r>
      <w:proofErr w:type="spellEnd"/>
      <w:r w:rsidRPr="007E476D">
        <w:rPr>
          <w:bCs/>
          <w:sz w:val="28"/>
          <w:szCs w:val="28"/>
          <w:lang w:val="ro-RO"/>
        </w:rPr>
        <w:t>+</w:t>
      </w:r>
      <w:proofErr w:type="spellStart"/>
      <w:r w:rsidRPr="007E476D">
        <w:rPr>
          <w:bCs/>
          <w:sz w:val="28"/>
          <w:szCs w:val="28"/>
          <w:lang w:val="ro-RO"/>
        </w:rPr>
        <w:t>anti-HBcor</w:t>
      </w:r>
      <w:proofErr w:type="spellEnd"/>
      <w:r w:rsidRPr="007E476D">
        <w:rPr>
          <w:bCs/>
          <w:sz w:val="28"/>
          <w:szCs w:val="28"/>
          <w:lang w:val="ro-RO"/>
        </w:rPr>
        <w:t>+</w:t>
      </w:r>
      <w:proofErr w:type="spellStart"/>
      <w:r w:rsidRPr="007E476D">
        <w:rPr>
          <w:bCs/>
          <w:sz w:val="28"/>
          <w:szCs w:val="28"/>
          <w:lang w:val="ro-RO"/>
        </w:rPr>
        <w:t>anti-CMVIgG</w:t>
      </w:r>
      <w:proofErr w:type="spellEnd"/>
      <w:r w:rsidRPr="007E476D">
        <w:rPr>
          <w:bCs/>
          <w:sz w:val="28"/>
          <w:szCs w:val="28"/>
          <w:lang w:val="ro-RO"/>
        </w:rPr>
        <w:t xml:space="preserve">. </w:t>
      </w:r>
    </w:p>
    <w:p w:rsidR="00F22C9D" w:rsidRDefault="00993483" w:rsidP="00F22C9D">
      <w:pPr>
        <w:spacing w:line="276" w:lineRule="auto"/>
        <w:ind w:firstLine="284"/>
        <w:jc w:val="both"/>
        <w:rPr>
          <w:bCs/>
          <w:sz w:val="28"/>
          <w:szCs w:val="28"/>
          <w:lang w:val="ro-RO"/>
        </w:rPr>
      </w:pPr>
      <w:r w:rsidRPr="007E476D">
        <w:rPr>
          <w:bCs/>
          <w:sz w:val="28"/>
          <w:szCs w:val="28"/>
          <w:lang w:val="ro-RO"/>
        </w:rPr>
        <w:t xml:space="preserve">Concomitent au fost investigați și pacienții </w:t>
      </w:r>
      <w:proofErr w:type="spellStart"/>
      <w:r w:rsidRPr="007E476D">
        <w:rPr>
          <w:bCs/>
          <w:sz w:val="28"/>
          <w:szCs w:val="28"/>
          <w:lang w:val="ro-RO"/>
        </w:rPr>
        <w:t>hemodializați</w:t>
      </w:r>
      <w:proofErr w:type="spellEnd"/>
      <w:r w:rsidRPr="007E476D">
        <w:rPr>
          <w:bCs/>
          <w:sz w:val="28"/>
          <w:szCs w:val="28"/>
          <w:lang w:val="ro-RO"/>
        </w:rPr>
        <w:t xml:space="preserve"> la </w:t>
      </w:r>
      <w:proofErr w:type="spellStart"/>
      <w:r w:rsidRPr="007E476D">
        <w:rPr>
          <w:bCs/>
          <w:sz w:val="28"/>
          <w:szCs w:val="28"/>
          <w:lang w:val="ro-RO"/>
        </w:rPr>
        <w:t>seroprevalența</w:t>
      </w:r>
      <w:proofErr w:type="spellEnd"/>
      <w:r w:rsidRPr="007E476D">
        <w:rPr>
          <w:bCs/>
          <w:sz w:val="28"/>
          <w:szCs w:val="28"/>
          <w:lang w:val="ro-RO"/>
        </w:rPr>
        <w:t xml:space="preserve"> </w:t>
      </w:r>
      <w:proofErr w:type="spellStart"/>
      <w:r w:rsidRPr="007E476D">
        <w:rPr>
          <w:bCs/>
          <w:sz w:val="28"/>
          <w:szCs w:val="28"/>
          <w:lang w:val="ro-RO"/>
        </w:rPr>
        <w:t>markerilor</w:t>
      </w:r>
      <w:proofErr w:type="spellEnd"/>
      <w:r w:rsidRPr="007E476D">
        <w:rPr>
          <w:bCs/>
          <w:sz w:val="28"/>
          <w:szCs w:val="28"/>
          <w:lang w:val="ro-RO"/>
        </w:rPr>
        <w:t xml:space="preserve"> asociați </w:t>
      </w:r>
      <w:proofErr w:type="spellStart"/>
      <w:r w:rsidRPr="007E476D">
        <w:rPr>
          <w:bCs/>
          <w:sz w:val="28"/>
          <w:szCs w:val="28"/>
          <w:lang w:val="ro-RO"/>
        </w:rPr>
        <w:t>anti-HCV</w:t>
      </w:r>
      <w:proofErr w:type="spellEnd"/>
      <w:r w:rsidRPr="007E476D">
        <w:rPr>
          <w:bCs/>
          <w:sz w:val="28"/>
          <w:szCs w:val="28"/>
          <w:lang w:val="ro-RO"/>
        </w:rPr>
        <w:t>+anti-HSV1IgG+anti-HSV2IgG+</w:t>
      </w:r>
      <w:proofErr w:type="spellStart"/>
      <w:r w:rsidRPr="007E476D">
        <w:rPr>
          <w:bCs/>
          <w:sz w:val="28"/>
          <w:szCs w:val="28"/>
          <w:lang w:val="ro-RO"/>
        </w:rPr>
        <w:t>anti-CMVIgG</w:t>
      </w:r>
      <w:proofErr w:type="spellEnd"/>
      <w:r w:rsidRPr="007E476D">
        <w:rPr>
          <w:bCs/>
          <w:sz w:val="28"/>
          <w:szCs w:val="28"/>
          <w:lang w:val="ro-RO"/>
        </w:rPr>
        <w:t xml:space="preserve"> care a constituit 29,2±4,9% la această categorie. </w:t>
      </w:r>
    </w:p>
    <w:p w:rsidR="00F22C9D" w:rsidRDefault="00993483" w:rsidP="00F22C9D">
      <w:pPr>
        <w:spacing w:line="276" w:lineRule="auto"/>
        <w:ind w:firstLine="284"/>
        <w:jc w:val="both"/>
        <w:rPr>
          <w:bCs/>
          <w:sz w:val="28"/>
          <w:szCs w:val="28"/>
          <w:lang w:val="ro-RO"/>
        </w:rPr>
      </w:pPr>
      <w:r w:rsidRPr="007E476D">
        <w:rPr>
          <w:bCs/>
          <w:sz w:val="28"/>
          <w:szCs w:val="28"/>
          <w:lang w:val="ro-RO"/>
        </w:rPr>
        <w:t xml:space="preserve">De asemenea tot acest grup de pacienți a fost investigat la </w:t>
      </w:r>
      <w:proofErr w:type="spellStart"/>
      <w:r w:rsidRPr="007E476D">
        <w:rPr>
          <w:bCs/>
          <w:sz w:val="28"/>
          <w:szCs w:val="28"/>
          <w:lang w:val="ro-RO"/>
        </w:rPr>
        <w:t>markerii</w:t>
      </w:r>
      <w:proofErr w:type="spellEnd"/>
      <w:r w:rsidRPr="007E476D">
        <w:rPr>
          <w:bCs/>
          <w:sz w:val="28"/>
          <w:szCs w:val="28"/>
          <w:lang w:val="ro-RO"/>
        </w:rPr>
        <w:t xml:space="preserve"> asociați </w:t>
      </w:r>
      <w:proofErr w:type="spellStart"/>
      <w:r w:rsidRPr="007E476D">
        <w:rPr>
          <w:bCs/>
          <w:sz w:val="28"/>
          <w:szCs w:val="28"/>
          <w:lang w:val="ro-RO"/>
        </w:rPr>
        <w:t>anti-HCV</w:t>
      </w:r>
      <w:proofErr w:type="spellEnd"/>
      <w:r w:rsidRPr="007E476D">
        <w:rPr>
          <w:bCs/>
          <w:sz w:val="28"/>
          <w:szCs w:val="28"/>
          <w:lang w:val="ro-RO"/>
        </w:rPr>
        <w:t>+</w:t>
      </w:r>
      <w:proofErr w:type="spellStart"/>
      <w:r w:rsidRPr="007E476D">
        <w:rPr>
          <w:bCs/>
          <w:sz w:val="28"/>
          <w:szCs w:val="28"/>
          <w:lang w:val="ro-RO"/>
        </w:rPr>
        <w:t>anti-EBVIgG</w:t>
      </w:r>
      <w:proofErr w:type="spellEnd"/>
      <w:r w:rsidRPr="007E476D">
        <w:rPr>
          <w:bCs/>
          <w:sz w:val="28"/>
          <w:szCs w:val="28"/>
          <w:lang w:val="ro-RO"/>
        </w:rPr>
        <w:t xml:space="preserve">+EBV </w:t>
      </w:r>
      <w:proofErr w:type="spellStart"/>
      <w:r w:rsidRPr="007E476D">
        <w:rPr>
          <w:bCs/>
          <w:sz w:val="28"/>
          <w:szCs w:val="28"/>
          <w:lang w:val="ro-RO"/>
        </w:rPr>
        <w:t>EBNaIgG</w:t>
      </w:r>
      <w:proofErr w:type="spellEnd"/>
      <w:r w:rsidRPr="007E476D">
        <w:rPr>
          <w:bCs/>
          <w:sz w:val="28"/>
          <w:szCs w:val="28"/>
          <w:lang w:val="ro-RO"/>
        </w:rPr>
        <w:t xml:space="preserve">, </w:t>
      </w:r>
      <w:proofErr w:type="spellStart"/>
      <w:r w:rsidRPr="007E476D">
        <w:rPr>
          <w:bCs/>
          <w:sz w:val="28"/>
          <w:szCs w:val="28"/>
          <w:lang w:val="ro-RO"/>
        </w:rPr>
        <w:t>seroprevalența</w:t>
      </w:r>
      <w:proofErr w:type="spellEnd"/>
      <w:r w:rsidRPr="007E476D">
        <w:rPr>
          <w:bCs/>
          <w:sz w:val="28"/>
          <w:szCs w:val="28"/>
          <w:lang w:val="ro-RO"/>
        </w:rPr>
        <w:t xml:space="preserve"> acestora fiind de constituit 39,6±7,1%. Un alt grup de marker investigate la pacienții </w:t>
      </w:r>
      <w:proofErr w:type="spellStart"/>
      <w:r w:rsidRPr="007E476D">
        <w:rPr>
          <w:bCs/>
          <w:sz w:val="28"/>
          <w:szCs w:val="28"/>
          <w:lang w:val="ro-RO"/>
        </w:rPr>
        <w:t>hemodializați</w:t>
      </w:r>
      <w:proofErr w:type="spellEnd"/>
      <w:r w:rsidRPr="007E476D">
        <w:rPr>
          <w:bCs/>
          <w:sz w:val="28"/>
          <w:szCs w:val="28"/>
          <w:lang w:val="ro-RO"/>
        </w:rPr>
        <w:t xml:space="preserve"> a fost </w:t>
      </w:r>
      <w:proofErr w:type="spellStart"/>
      <w:r w:rsidRPr="007E476D">
        <w:rPr>
          <w:bCs/>
          <w:sz w:val="28"/>
          <w:szCs w:val="28"/>
          <w:lang w:val="ro-RO"/>
        </w:rPr>
        <w:t>anti-HBcor</w:t>
      </w:r>
      <w:proofErr w:type="spellEnd"/>
      <w:r w:rsidRPr="007E476D">
        <w:rPr>
          <w:bCs/>
          <w:sz w:val="28"/>
          <w:szCs w:val="28"/>
          <w:lang w:val="ro-RO"/>
        </w:rPr>
        <w:t>+anti-HSV1IgG+anti-HSV2IgG+</w:t>
      </w:r>
      <w:proofErr w:type="spellStart"/>
      <w:r w:rsidRPr="007E476D">
        <w:rPr>
          <w:bCs/>
          <w:sz w:val="28"/>
          <w:szCs w:val="28"/>
          <w:lang w:val="ro-RO"/>
        </w:rPr>
        <w:t>anti-CMVIgG</w:t>
      </w:r>
      <w:proofErr w:type="spellEnd"/>
      <w:r w:rsidRPr="007E476D">
        <w:rPr>
          <w:bCs/>
          <w:sz w:val="28"/>
          <w:szCs w:val="28"/>
          <w:lang w:val="ro-RO"/>
        </w:rPr>
        <w:t xml:space="preserve"> nivelul </w:t>
      </w:r>
      <w:proofErr w:type="spellStart"/>
      <w:r w:rsidRPr="007E476D">
        <w:rPr>
          <w:bCs/>
          <w:sz w:val="28"/>
          <w:szCs w:val="28"/>
          <w:lang w:val="ro-RO"/>
        </w:rPr>
        <w:t>seroprevalenței</w:t>
      </w:r>
      <w:proofErr w:type="spellEnd"/>
      <w:r w:rsidRPr="007E476D">
        <w:rPr>
          <w:bCs/>
          <w:sz w:val="28"/>
          <w:szCs w:val="28"/>
          <w:lang w:val="ro-RO"/>
        </w:rPr>
        <w:t xml:space="preserve"> acestora a constituit 43,7±5,3%.</w:t>
      </w:r>
    </w:p>
    <w:p w:rsidR="00F22C9D" w:rsidRDefault="00993483" w:rsidP="00F22C9D">
      <w:pPr>
        <w:spacing w:line="276" w:lineRule="auto"/>
        <w:ind w:firstLine="284"/>
        <w:jc w:val="both"/>
        <w:rPr>
          <w:bCs/>
          <w:sz w:val="28"/>
          <w:szCs w:val="28"/>
          <w:lang w:val="ro-RO"/>
        </w:rPr>
      </w:pPr>
      <w:r w:rsidRPr="007E476D">
        <w:rPr>
          <w:bCs/>
          <w:sz w:val="28"/>
          <w:szCs w:val="28"/>
          <w:lang w:val="ro-RO"/>
        </w:rPr>
        <w:t xml:space="preserve">Analiza și evaluarea rezultatelor preliminare obținute privind identificarea </w:t>
      </w:r>
      <w:proofErr w:type="spellStart"/>
      <w:r w:rsidRPr="007E476D">
        <w:rPr>
          <w:bCs/>
          <w:sz w:val="28"/>
          <w:szCs w:val="28"/>
          <w:lang w:val="ro-RO"/>
        </w:rPr>
        <w:t>markerilor</w:t>
      </w:r>
      <w:proofErr w:type="spellEnd"/>
      <w:r w:rsidRPr="007E476D">
        <w:rPr>
          <w:bCs/>
          <w:sz w:val="28"/>
          <w:szCs w:val="28"/>
          <w:lang w:val="ro-RO"/>
        </w:rPr>
        <w:t xml:space="preserve"> hepatitelor virale B și C separat și în asociere cu virusurile HSV, CMV, EBV, EBNA pe zone geografice demonstrează necesitatea continuării acestui studiu, inclusiv pentru asigurarea </w:t>
      </w:r>
      <w:proofErr w:type="spellStart"/>
      <w:r w:rsidRPr="007E476D">
        <w:rPr>
          <w:bCs/>
          <w:sz w:val="28"/>
          <w:szCs w:val="28"/>
          <w:lang w:val="ro-RO"/>
        </w:rPr>
        <w:t>biosecurității</w:t>
      </w:r>
      <w:proofErr w:type="spellEnd"/>
      <w:r w:rsidRPr="007E476D">
        <w:rPr>
          <w:bCs/>
          <w:sz w:val="28"/>
          <w:szCs w:val="28"/>
          <w:lang w:val="ro-RO"/>
        </w:rPr>
        <w:t xml:space="preserve"> sângelui donat, componentelor sanguine. </w:t>
      </w:r>
    </w:p>
    <w:p w:rsidR="00F22C9D" w:rsidRDefault="00993483" w:rsidP="00F22C9D">
      <w:pPr>
        <w:spacing w:line="276" w:lineRule="auto"/>
        <w:ind w:firstLine="284"/>
        <w:jc w:val="both"/>
        <w:rPr>
          <w:bCs/>
          <w:sz w:val="28"/>
          <w:szCs w:val="28"/>
          <w:lang w:val="ro-RO"/>
        </w:rPr>
      </w:pPr>
      <w:r w:rsidRPr="007E476D">
        <w:rPr>
          <w:bCs/>
          <w:sz w:val="28"/>
          <w:szCs w:val="28"/>
          <w:lang w:val="ro-RO"/>
        </w:rPr>
        <w:t xml:space="preserve">În același timp au fost efectuate cercetări științifice în cadrul proiectului independent pentru tinerii cercetători ”Studierea aspectelor epidemiologice și </w:t>
      </w:r>
      <w:proofErr w:type="spellStart"/>
      <w:r w:rsidRPr="007E476D">
        <w:rPr>
          <w:bCs/>
          <w:sz w:val="28"/>
          <w:szCs w:val="28"/>
          <w:lang w:val="ro-RO"/>
        </w:rPr>
        <w:t>virusologice</w:t>
      </w:r>
      <w:proofErr w:type="spellEnd"/>
      <w:r w:rsidRPr="007E476D">
        <w:rPr>
          <w:bCs/>
          <w:sz w:val="28"/>
          <w:szCs w:val="28"/>
          <w:lang w:val="ro-RO"/>
        </w:rPr>
        <w:t xml:space="preserve"> ale hepatitei virale C în grupurile cu risc sporit de infectare cu determinarea impactului social”. </w:t>
      </w:r>
    </w:p>
    <w:p w:rsidR="00993483" w:rsidRDefault="00993483" w:rsidP="00F22C9D">
      <w:pPr>
        <w:spacing w:line="276" w:lineRule="auto"/>
        <w:ind w:firstLine="284"/>
        <w:jc w:val="both"/>
        <w:rPr>
          <w:bCs/>
          <w:sz w:val="28"/>
          <w:szCs w:val="28"/>
          <w:lang w:val="ro-RO"/>
        </w:rPr>
      </w:pPr>
      <w:r w:rsidRPr="007E476D">
        <w:rPr>
          <w:bCs/>
          <w:sz w:val="28"/>
          <w:szCs w:val="28"/>
          <w:lang w:val="ro-RO"/>
        </w:rPr>
        <w:t xml:space="preserve">Rezultatele obținute au arătat că o persoană afectată de infecție cronică cu virusul hepatitei C pierde în mediu 20,5 DALY (ani de viață ajustați la </w:t>
      </w:r>
      <w:proofErr w:type="spellStart"/>
      <w:r w:rsidRPr="007E476D">
        <w:rPr>
          <w:bCs/>
          <w:sz w:val="28"/>
          <w:szCs w:val="28"/>
          <w:lang w:val="ro-RO"/>
        </w:rPr>
        <w:t>dizabilitate</w:t>
      </w:r>
      <w:proofErr w:type="spellEnd"/>
      <w:r w:rsidRPr="007E476D">
        <w:rPr>
          <w:bCs/>
          <w:sz w:val="28"/>
          <w:szCs w:val="28"/>
          <w:lang w:val="ro-RO"/>
        </w:rPr>
        <w:t xml:space="preserve">), luând în considerație că în anul 2016 erau înregistrate 14265 persoane adulte cu această infecție sau un indice cumulativ de 401,61 </w:t>
      </w:r>
      <w:r w:rsidR="007F70FA" w:rsidRPr="007F70FA">
        <w:rPr>
          <w:b/>
          <w:bCs/>
          <w:sz w:val="28"/>
          <w:szCs w:val="28"/>
          <w:vertAlign w:val="superscript"/>
          <w:lang w:val="ro-RO"/>
        </w:rPr>
        <w:t>o</w:t>
      </w:r>
      <w:r w:rsidR="007F70FA" w:rsidRPr="007F70FA">
        <w:rPr>
          <w:b/>
          <w:bCs/>
          <w:sz w:val="28"/>
          <w:szCs w:val="28"/>
          <w:lang w:val="ro-RO"/>
        </w:rPr>
        <w:t>/</w:t>
      </w:r>
      <w:proofErr w:type="spellStart"/>
      <w:r w:rsidR="007F70FA" w:rsidRPr="007F70FA">
        <w:rPr>
          <w:b/>
          <w:bCs/>
          <w:sz w:val="28"/>
          <w:szCs w:val="28"/>
          <w:vertAlign w:val="subscript"/>
          <w:lang w:val="ro-RO"/>
        </w:rPr>
        <w:t>oooo</w:t>
      </w:r>
      <w:proofErr w:type="spellEnd"/>
      <w:r w:rsidRPr="007E476D">
        <w:rPr>
          <w:bCs/>
          <w:sz w:val="28"/>
          <w:szCs w:val="28"/>
          <w:lang w:val="ro-RO"/>
        </w:rPr>
        <w:t xml:space="preserve"> prin extrapolare s-a constatat că la 100.000 locuitori anual sunt pierduți circa 8233 DALY. În timp ce la un nivel al incidenței de 1231 cazuri de hepatită cronică C ori 34,66 </w:t>
      </w:r>
      <w:r w:rsidR="007F70FA" w:rsidRPr="007F70FA">
        <w:rPr>
          <w:b/>
          <w:bCs/>
          <w:sz w:val="28"/>
          <w:szCs w:val="28"/>
          <w:vertAlign w:val="superscript"/>
          <w:lang w:val="ro-RO"/>
        </w:rPr>
        <w:t>o</w:t>
      </w:r>
      <w:r w:rsidR="007F70FA" w:rsidRPr="007F70FA">
        <w:rPr>
          <w:b/>
          <w:bCs/>
          <w:sz w:val="28"/>
          <w:szCs w:val="28"/>
          <w:lang w:val="ro-RO"/>
        </w:rPr>
        <w:t>/</w:t>
      </w:r>
      <w:proofErr w:type="spellStart"/>
      <w:r w:rsidR="007F70FA" w:rsidRPr="007F70FA">
        <w:rPr>
          <w:b/>
          <w:bCs/>
          <w:sz w:val="28"/>
          <w:szCs w:val="28"/>
          <w:vertAlign w:val="subscript"/>
          <w:lang w:val="ro-RO"/>
        </w:rPr>
        <w:t>oooo</w:t>
      </w:r>
      <w:proofErr w:type="spellEnd"/>
      <w:r w:rsidR="007F70FA" w:rsidRPr="007F70FA">
        <w:rPr>
          <w:bCs/>
          <w:sz w:val="28"/>
          <w:szCs w:val="28"/>
          <w:lang w:val="ro-RO"/>
        </w:rPr>
        <w:t xml:space="preserve"> </w:t>
      </w:r>
      <w:r w:rsidRPr="007E476D">
        <w:rPr>
          <w:bCs/>
          <w:sz w:val="28"/>
          <w:szCs w:val="28"/>
          <w:lang w:val="ro-RO"/>
        </w:rPr>
        <w:t>înregistrați pe parcursul anului 2016 la 100.000 populație sunt pierduți 710 DALY.</w:t>
      </w:r>
    </w:p>
    <w:p w:rsidR="006A24FD" w:rsidRDefault="00F53FC4" w:rsidP="006A24FD">
      <w:pPr>
        <w:tabs>
          <w:tab w:val="num" w:pos="720"/>
        </w:tabs>
        <w:spacing w:line="276" w:lineRule="auto"/>
        <w:ind w:firstLine="284"/>
        <w:jc w:val="both"/>
        <w:rPr>
          <w:bCs/>
          <w:sz w:val="28"/>
          <w:szCs w:val="28"/>
          <w:lang w:val="ro-RO"/>
        </w:rPr>
      </w:pPr>
      <w:r w:rsidRPr="006A24FD">
        <w:rPr>
          <w:bCs/>
          <w:sz w:val="28"/>
          <w:szCs w:val="28"/>
          <w:lang w:val="ro-RO"/>
        </w:rPr>
        <w:t>În premieră prin tehnici de biologie moleculară (</w:t>
      </w:r>
      <w:proofErr w:type="spellStart"/>
      <w:r w:rsidRPr="006A24FD">
        <w:rPr>
          <w:bCs/>
          <w:sz w:val="28"/>
          <w:szCs w:val="28"/>
          <w:lang w:val="ro-RO"/>
        </w:rPr>
        <w:t>genotipare</w:t>
      </w:r>
      <w:proofErr w:type="spellEnd"/>
      <w:r w:rsidRPr="006A24FD">
        <w:rPr>
          <w:bCs/>
          <w:sz w:val="28"/>
          <w:szCs w:val="28"/>
          <w:lang w:val="ro-RO"/>
        </w:rPr>
        <w:t xml:space="preserve">, </w:t>
      </w:r>
      <w:proofErr w:type="spellStart"/>
      <w:r w:rsidRPr="006A24FD">
        <w:rPr>
          <w:bCs/>
          <w:sz w:val="28"/>
          <w:szCs w:val="28"/>
          <w:lang w:val="ro-RO"/>
        </w:rPr>
        <w:t>secvențiere</w:t>
      </w:r>
      <w:proofErr w:type="spellEnd"/>
      <w:r w:rsidRPr="006A24FD">
        <w:rPr>
          <w:bCs/>
          <w:sz w:val="28"/>
          <w:szCs w:val="28"/>
          <w:lang w:val="ro-RO"/>
        </w:rPr>
        <w:t xml:space="preserve">) de comun cu </w:t>
      </w:r>
      <w:proofErr w:type="spellStart"/>
      <w:r w:rsidRPr="006A24FD">
        <w:rPr>
          <w:bCs/>
          <w:sz w:val="28"/>
          <w:szCs w:val="28"/>
          <w:lang w:val="ro-RO"/>
        </w:rPr>
        <w:t>Department</w:t>
      </w:r>
      <w:proofErr w:type="spellEnd"/>
      <w:r w:rsidRPr="006A24FD">
        <w:rPr>
          <w:bCs/>
          <w:sz w:val="28"/>
          <w:szCs w:val="28"/>
          <w:lang w:val="ro-RO"/>
        </w:rPr>
        <w:t xml:space="preserve"> of </w:t>
      </w:r>
      <w:proofErr w:type="spellStart"/>
      <w:r w:rsidRPr="006A24FD">
        <w:rPr>
          <w:bCs/>
          <w:sz w:val="28"/>
          <w:szCs w:val="28"/>
          <w:lang w:val="ro-RO"/>
        </w:rPr>
        <w:t>Infection</w:t>
      </w:r>
      <w:proofErr w:type="spellEnd"/>
      <w:r w:rsidRPr="006A24FD">
        <w:rPr>
          <w:bCs/>
          <w:sz w:val="28"/>
          <w:szCs w:val="28"/>
          <w:lang w:val="ro-RO"/>
        </w:rPr>
        <w:t xml:space="preserve"> </w:t>
      </w:r>
      <w:proofErr w:type="spellStart"/>
      <w:r w:rsidRPr="006A24FD">
        <w:rPr>
          <w:bCs/>
          <w:sz w:val="28"/>
          <w:szCs w:val="28"/>
          <w:lang w:val="ro-RO"/>
        </w:rPr>
        <w:t>and</w:t>
      </w:r>
      <w:proofErr w:type="spellEnd"/>
      <w:r w:rsidRPr="006A24FD">
        <w:rPr>
          <w:bCs/>
          <w:sz w:val="28"/>
          <w:szCs w:val="28"/>
          <w:lang w:val="ro-RO"/>
        </w:rPr>
        <w:t xml:space="preserve"> </w:t>
      </w:r>
      <w:proofErr w:type="spellStart"/>
      <w:r w:rsidRPr="006A24FD">
        <w:rPr>
          <w:bCs/>
          <w:sz w:val="28"/>
          <w:szCs w:val="28"/>
          <w:lang w:val="ro-RO"/>
        </w:rPr>
        <w:t>Immunity</w:t>
      </w:r>
      <w:proofErr w:type="spellEnd"/>
      <w:r w:rsidRPr="006A24FD">
        <w:rPr>
          <w:bCs/>
          <w:sz w:val="28"/>
          <w:szCs w:val="28"/>
          <w:lang w:val="ro-RO"/>
        </w:rPr>
        <w:t xml:space="preserve">, Luxembourg Institute of </w:t>
      </w:r>
      <w:proofErr w:type="spellStart"/>
      <w:r w:rsidRPr="006A24FD">
        <w:rPr>
          <w:bCs/>
          <w:sz w:val="28"/>
          <w:szCs w:val="28"/>
          <w:lang w:val="ro-RO"/>
        </w:rPr>
        <w:t>Health</w:t>
      </w:r>
      <w:proofErr w:type="spellEnd"/>
      <w:r w:rsidRPr="006A24FD">
        <w:rPr>
          <w:bCs/>
          <w:sz w:val="28"/>
          <w:szCs w:val="28"/>
          <w:lang w:val="ro-RO"/>
        </w:rPr>
        <w:t xml:space="preserve"> au fost evaluați factorii determinanți de bază în evoluția hepatitelor virale B, C și D:</w:t>
      </w:r>
      <w:r w:rsidR="006A24FD">
        <w:rPr>
          <w:bCs/>
          <w:sz w:val="28"/>
          <w:szCs w:val="28"/>
          <w:lang w:val="ro-RO"/>
        </w:rPr>
        <w:t xml:space="preserve"> </w:t>
      </w:r>
      <w:r w:rsidRPr="006A24FD">
        <w:rPr>
          <w:bCs/>
          <w:sz w:val="28"/>
          <w:szCs w:val="28"/>
          <w:lang w:val="ro-RO"/>
        </w:rPr>
        <w:t>severitatea</w:t>
      </w:r>
      <w:r w:rsidR="006A24FD">
        <w:rPr>
          <w:bCs/>
          <w:sz w:val="28"/>
          <w:szCs w:val="28"/>
          <w:lang w:val="ro-RO"/>
        </w:rPr>
        <w:t xml:space="preserve">, </w:t>
      </w:r>
      <w:r w:rsidRPr="006A24FD">
        <w:rPr>
          <w:bCs/>
          <w:sz w:val="28"/>
          <w:szCs w:val="28"/>
          <w:lang w:val="ro-RO"/>
        </w:rPr>
        <w:t>frecvența cronicizării</w:t>
      </w:r>
      <w:r w:rsidR="006A24FD">
        <w:rPr>
          <w:bCs/>
          <w:sz w:val="28"/>
          <w:szCs w:val="28"/>
          <w:lang w:val="ro-RO"/>
        </w:rPr>
        <w:t xml:space="preserve">, </w:t>
      </w:r>
      <w:r w:rsidRPr="006A24FD">
        <w:rPr>
          <w:bCs/>
          <w:sz w:val="28"/>
          <w:szCs w:val="28"/>
          <w:lang w:val="ro-RO"/>
        </w:rPr>
        <w:t xml:space="preserve">dezvoltarea carcinomului </w:t>
      </w:r>
      <w:proofErr w:type="spellStart"/>
      <w:r w:rsidRPr="006A24FD">
        <w:rPr>
          <w:bCs/>
          <w:sz w:val="28"/>
          <w:szCs w:val="28"/>
          <w:lang w:val="ro-RO"/>
        </w:rPr>
        <w:t>hepatocelular</w:t>
      </w:r>
      <w:proofErr w:type="spellEnd"/>
      <w:r w:rsidR="006A24FD">
        <w:rPr>
          <w:bCs/>
          <w:sz w:val="28"/>
          <w:szCs w:val="28"/>
          <w:lang w:val="ro-RO"/>
        </w:rPr>
        <w:t xml:space="preserve">, </w:t>
      </w:r>
      <w:r w:rsidRPr="006A24FD">
        <w:rPr>
          <w:bCs/>
          <w:sz w:val="28"/>
          <w:szCs w:val="28"/>
          <w:lang w:val="ro-RO"/>
        </w:rPr>
        <w:t>răspunsul la tratamentul antiviral</w:t>
      </w:r>
      <w:r w:rsidR="006A24FD">
        <w:rPr>
          <w:bCs/>
          <w:sz w:val="28"/>
          <w:szCs w:val="28"/>
          <w:lang w:val="ro-RO"/>
        </w:rPr>
        <w:t xml:space="preserve">. </w:t>
      </w:r>
    </w:p>
    <w:p w:rsidR="00734181" w:rsidRPr="006A24FD" w:rsidRDefault="00F53FC4" w:rsidP="006A24FD">
      <w:pPr>
        <w:tabs>
          <w:tab w:val="num" w:pos="720"/>
        </w:tabs>
        <w:spacing w:line="276" w:lineRule="auto"/>
        <w:ind w:firstLine="284"/>
        <w:jc w:val="both"/>
        <w:rPr>
          <w:bCs/>
          <w:sz w:val="28"/>
          <w:szCs w:val="28"/>
          <w:lang w:val="ro-RO"/>
        </w:rPr>
      </w:pPr>
      <w:r w:rsidRPr="006A24FD">
        <w:rPr>
          <w:bCs/>
          <w:sz w:val="28"/>
          <w:szCs w:val="28"/>
          <w:lang w:val="ro-RO"/>
        </w:rPr>
        <w:t>Studiul efectuat prin tehnici de biologie moleculară a evidențiat</w:t>
      </w:r>
      <w:r w:rsidR="006A24FD">
        <w:rPr>
          <w:bCs/>
          <w:sz w:val="28"/>
          <w:szCs w:val="28"/>
          <w:lang w:val="ro-RO"/>
        </w:rPr>
        <w:t xml:space="preserve"> că</w:t>
      </w:r>
      <w:r w:rsidRPr="006A24FD">
        <w:rPr>
          <w:bCs/>
          <w:sz w:val="28"/>
          <w:szCs w:val="28"/>
          <w:lang w:val="ro-RO"/>
        </w:rPr>
        <w:t>:</w:t>
      </w:r>
    </w:p>
    <w:p w:rsidR="006A24FD" w:rsidRPr="001B5CDB" w:rsidRDefault="006A24FD" w:rsidP="00DE36E1">
      <w:pPr>
        <w:pStyle w:val="a6"/>
        <w:numPr>
          <w:ilvl w:val="0"/>
          <w:numId w:val="37"/>
        </w:numPr>
        <w:tabs>
          <w:tab w:val="num" w:pos="284"/>
        </w:tabs>
        <w:ind w:left="284" w:hanging="284"/>
        <w:jc w:val="both"/>
        <w:rPr>
          <w:rFonts w:ascii="Times New Roman" w:hAnsi="Times New Roman" w:cs="Times New Roman"/>
          <w:bCs/>
          <w:sz w:val="28"/>
          <w:szCs w:val="28"/>
          <w:lang w:val="en-US"/>
        </w:rPr>
      </w:pPr>
      <w:r w:rsidRPr="006A24FD">
        <w:rPr>
          <w:rFonts w:ascii="Times New Roman" w:hAnsi="Times New Roman" w:cs="Times New Roman"/>
          <w:bCs/>
          <w:sz w:val="28"/>
          <w:szCs w:val="28"/>
          <w:lang w:val="ro-RO"/>
        </w:rPr>
        <w:t>în cazul hepatitei virale B (din cele 10 genotipuri) – predomină genotipul D (97%) – asociat cu tendința redusă de cronicizare; genotipul A (</w:t>
      </w:r>
      <w:proofErr w:type="spellStart"/>
      <w:r w:rsidRPr="006A24FD">
        <w:rPr>
          <w:rFonts w:ascii="Times New Roman" w:hAnsi="Times New Roman" w:cs="Times New Roman"/>
          <w:bCs/>
          <w:sz w:val="28"/>
          <w:szCs w:val="28"/>
          <w:lang w:val="ro-RO"/>
        </w:rPr>
        <w:t>subgenotipul</w:t>
      </w:r>
      <w:proofErr w:type="spellEnd"/>
      <w:r w:rsidRPr="006A24FD">
        <w:rPr>
          <w:rFonts w:ascii="Times New Roman" w:hAnsi="Times New Roman" w:cs="Times New Roman"/>
          <w:bCs/>
          <w:sz w:val="28"/>
          <w:szCs w:val="28"/>
          <w:lang w:val="ro-RO"/>
        </w:rPr>
        <w:t xml:space="preserve"> A2) – 2,4% - asociat cu o tendință sporită de cronicizare.</w:t>
      </w:r>
    </w:p>
    <w:p w:rsidR="006A24FD" w:rsidRPr="001B5CDB" w:rsidRDefault="006A24FD" w:rsidP="00DE36E1">
      <w:pPr>
        <w:pStyle w:val="a6"/>
        <w:numPr>
          <w:ilvl w:val="0"/>
          <w:numId w:val="37"/>
        </w:numPr>
        <w:tabs>
          <w:tab w:val="num" w:pos="284"/>
        </w:tabs>
        <w:ind w:left="284" w:hanging="284"/>
        <w:jc w:val="both"/>
        <w:rPr>
          <w:rFonts w:ascii="Times New Roman" w:hAnsi="Times New Roman" w:cs="Times New Roman"/>
          <w:bCs/>
          <w:sz w:val="28"/>
          <w:szCs w:val="28"/>
          <w:lang w:val="en-US"/>
        </w:rPr>
      </w:pPr>
      <w:r w:rsidRPr="006A24FD">
        <w:rPr>
          <w:rFonts w:ascii="Times New Roman" w:hAnsi="Times New Roman" w:cs="Times New Roman"/>
          <w:bCs/>
          <w:sz w:val="28"/>
          <w:szCs w:val="28"/>
          <w:lang w:val="ro-RO"/>
        </w:rPr>
        <w:t>în cazul hepatitei</w:t>
      </w:r>
      <w:r w:rsidRPr="006A24FD">
        <w:rPr>
          <w:rFonts w:ascii="Times New Roman" w:eastAsia="Times New Roman" w:hAnsi="Times New Roman" w:cs="Times New Roman"/>
          <w:bCs/>
          <w:sz w:val="28"/>
          <w:szCs w:val="28"/>
          <w:lang w:val="ro-RO"/>
        </w:rPr>
        <w:t xml:space="preserve"> viral</w:t>
      </w:r>
      <w:r w:rsidRPr="006A24FD">
        <w:rPr>
          <w:rFonts w:ascii="Times New Roman" w:hAnsi="Times New Roman" w:cs="Times New Roman"/>
          <w:bCs/>
          <w:sz w:val="28"/>
          <w:szCs w:val="28"/>
          <w:lang w:val="ro-RO"/>
        </w:rPr>
        <w:t>e</w:t>
      </w:r>
      <w:r w:rsidRPr="006A24FD">
        <w:rPr>
          <w:rFonts w:ascii="Times New Roman" w:eastAsia="Times New Roman" w:hAnsi="Times New Roman" w:cs="Times New Roman"/>
          <w:bCs/>
          <w:sz w:val="28"/>
          <w:szCs w:val="28"/>
          <w:lang w:val="ro-RO"/>
        </w:rPr>
        <w:t xml:space="preserve"> C (din cele 7 genotipuri) – predomină genotipul 1b (95%) – asociat cu patologii severe, cu evoluție spre ciroză și carcinom </w:t>
      </w:r>
      <w:proofErr w:type="spellStart"/>
      <w:r w:rsidRPr="006A24FD">
        <w:rPr>
          <w:rFonts w:ascii="Times New Roman" w:eastAsia="Times New Roman" w:hAnsi="Times New Roman" w:cs="Times New Roman"/>
          <w:bCs/>
          <w:sz w:val="28"/>
          <w:szCs w:val="28"/>
          <w:lang w:val="ro-RO"/>
        </w:rPr>
        <w:t>hepatocelular</w:t>
      </w:r>
      <w:proofErr w:type="spellEnd"/>
      <w:r w:rsidRPr="006A24FD">
        <w:rPr>
          <w:rFonts w:ascii="Times New Roman" w:eastAsia="Times New Roman" w:hAnsi="Times New Roman" w:cs="Times New Roman"/>
          <w:bCs/>
          <w:sz w:val="28"/>
          <w:szCs w:val="28"/>
          <w:lang w:val="ro-RO"/>
        </w:rPr>
        <w:t xml:space="preserve">; </w:t>
      </w:r>
      <w:r w:rsidRPr="006A24FD">
        <w:rPr>
          <w:rFonts w:ascii="Times New Roman" w:eastAsia="Times New Roman" w:hAnsi="Times New Roman" w:cs="Times New Roman"/>
          <w:bCs/>
          <w:sz w:val="28"/>
          <w:szCs w:val="28"/>
          <w:lang w:val="ro-RO"/>
        </w:rPr>
        <w:lastRenderedPageBreak/>
        <w:t>genotipul 3a (2,2%) identificat la utilizatorii de droguri injectabile; genotipurile 1b și 2a asociate transfuziilor de sânge și manoperelor medicale intravenoase.</w:t>
      </w:r>
    </w:p>
    <w:p w:rsidR="006A24FD" w:rsidRPr="001B5CDB" w:rsidRDefault="006A24FD" w:rsidP="00DE36E1">
      <w:pPr>
        <w:pStyle w:val="a6"/>
        <w:numPr>
          <w:ilvl w:val="0"/>
          <w:numId w:val="37"/>
        </w:numPr>
        <w:tabs>
          <w:tab w:val="num" w:pos="284"/>
        </w:tabs>
        <w:spacing w:after="0"/>
        <w:ind w:left="284" w:hanging="284"/>
        <w:jc w:val="both"/>
        <w:rPr>
          <w:rFonts w:ascii="Times New Roman" w:hAnsi="Times New Roman" w:cs="Times New Roman"/>
          <w:bCs/>
          <w:sz w:val="28"/>
          <w:szCs w:val="28"/>
          <w:lang w:val="en-US"/>
        </w:rPr>
      </w:pPr>
      <w:r w:rsidRPr="006A24FD">
        <w:rPr>
          <w:rFonts w:ascii="Times New Roman" w:hAnsi="Times New Roman" w:cs="Times New Roman"/>
          <w:bCs/>
          <w:sz w:val="28"/>
          <w:szCs w:val="28"/>
          <w:lang w:val="ro-RO"/>
        </w:rPr>
        <w:t xml:space="preserve">iar pentru hepatita </w:t>
      </w:r>
      <w:proofErr w:type="spellStart"/>
      <w:r w:rsidRPr="006A24FD">
        <w:rPr>
          <w:rFonts w:ascii="Times New Roman" w:hAnsi="Times New Roman" w:cs="Times New Roman"/>
          <w:bCs/>
          <w:sz w:val="28"/>
          <w:szCs w:val="28"/>
          <w:lang w:val="ro-RO"/>
        </w:rPr>
        <w:t>h</w:t>
      </w:r>
      <w:r w:rsidRPr="006A24FD">
        <w:rPr>
          <w:rFonts w:ascii="Times New Roman" w:eastAsia="Times New Roman" w:hAnsi="Times New Roman" w:cs="Times New Roman"/>
          <w:bCs/>
          <w:sz w:val="28"/>
          <w:szCs w:val="28"/>
          <w:lang w:val="ro-RO"/>
        </w:rPr>
        <w:t>epatita</w:t>
      </w:r>
      <w:proofErr w:type="spellEnd"/>
      <w:r w:rsidRPr="006A24FD">
        <w:rPr>
          <w:rFonts w:ascii="Times New Roman" w:eastAsia="Times New Roman" w:hAnsi="Times New Roman" w:cs="Times New Roman"/>
          <w:bCs/>
          <w:sz w:val="28"/>
          <w:szCs w:val="28"/>
          <w:lang w:val="ro-RO"/>
        </w:rPr>
        <w:t xml:space="preserve"> virală D (din cele 8 genotipuri), a fost identificat genotipul 1 (6,5%).</w:t>
      </w:r>
    </w:p>
    <w:p w:rsidR="006A24FD" w:rsidRPr="001B5CDB" w:rsidRDefault="006A24FD" w:rsidP="006A24FD">
      <w:pPr>
        <w:tabs>
          <w:tab w:val="num" w:pos="720"/>
        </w:tabs>
        <w:spacing w:line="276" w:lineRule="auto"/>
        <w:ind w:firstLine="284"/>
        <w:jc w:val="both"/>
        <w:rPr>
          <w:bCs/>
          <w:sz w:val="28"/>
          <w:szCs w:val="28"/>
          <w:lang w:val="en-US"/>
        </w:rPr>
      </w:pPr>
      <w:r w:rsidRPr="006A24FD">
        <w:rPr>
          <w:bCs/>
          <w:sz w:val="28"/>
          <w:szCs w:val="28"/>
          <w:lang w:val="ro-RO"/>
        </w:rPr>
        <w:t xml:space="preserve">Studiul efectuat demonstrează prezența a tuturor genotipurilor hepatitelor virale B, C și D în Republica Moldova, concomitent </w:t>
      </w:r>
      <w:proofErr w:type="spellStart"/>
      <w:r w:rsidRPr="006A24FD">
        <w:rPr>
          <w:bCs/>
          <w:sz w:val="28"/>
          <w:szCs w:val="28"/>
          <w:lang w:val="ro-RO"/>
        </w:rPr>
        <w:t>careacteristice</w:t>
      </w:r>
      <w:proofErr w:type="spellEnd"/>
      <w:r w:rsidRPr="006A24FD">
        <w:rPr>
          <w:bCs/>
          <w:sz w:val="28"/>
          <w:szCs w:val="28"/>
          <w:lang w:val="ro-RO"/>
        </w:rPr>
        <w:t xml:space="preserve"> și pentru alte țări, inclusiv cele limitrofe. Pentru hepatitele virale B și C genotipurile determinate indică un pronostic nefavorabil privind evoluția bolii.  </w:t>
      </w:r>
    </w:p>
    <w:p w:rsidR="00993483" w:rsidRPr="007E476D" w:rsidRDefault="00993483" w:rsidP="00F22C9D">
      <w:pPr>
        <w:spacing w:line="276" w:lineRule="auto"/>
        <w:ind w:firstLine="284"/>
        <w:jc w:val="both"/>
        <w:rPr>
          <w:bCs/>
          <w:sz w:val="28"/>
          <w:szCs w:val="28"/>
          <w:lang w:val="ro-RO"/>
        </w:rPr>
      </w:pPr>
      <w:r w:rsidRPr="007E476D">
        <w:rPr>
          <w:bCs/>
          <w:sz w:val="28"/>
          <w:szCs w:val="28"/>
          <w:lang w:val="ro-RO"/>
        </w:rPr>
        <w:t>Toate rezultatele obținute în cadrul cercetărilor științifice și-au găsit reflectarea în indicatorii de produs specificați de Program.</w:t>
      </w:r>
    </w:p>
    <w:p w:rsidR="00993483" w:rsidRPr="007E476D" w:rsidRDefault="00993483" w:rsidP="00F22C9D">
      <w:pPr>
        <w:spacing w:line="276" w:lineRule="auto"/>
        <w:ind w:firstLine="284"/>
        <w:jc w:val="both"/>
        <w:rPr>
          <w:bCs/>
          <w:sz w:val="28"/>
          <w:szCs w:val="28"/>
          <w:lang w:val="ro-RO"/>
        </w:rPr>
      </w:pPr>
      <w:r w:rsidRPr="007E476D">
        <w:rPr>
          <w:bCs/>
          <w:sz w:val="28"/>
          <w:szCs w:val="28"/>
          <w:lang w:val="ro-RO"/>
        </w:rPr>
        <w:t xml:space="preserve"> Astfel în anul 2017 a fost publicat 1 articol internațional cu impact factor 2,058. De asemenea au fost editate în reviste naționale 5 articole de categoria B și un articol de categoria C; 7 teze internaționale și înaintată 3 cerere la brevet de invenție de scurtă durată, a fost obținut 1 certificat de înregistrare a obiectelor cu drepturile de autor și drepturile conexe.</w:t>
      </w:r>
    </w:p>
    <w:p w:rsidR="00F028E6" w:rsidRPr="007E476D" w:rsidRDefault="00F028E6" w:rsidP="007E476D">
      <w:pPr>
        <w:spacing w:line="276" w:lineRule="auto"/>
        <w:ind w:firstLine="708"/>
        <w:jc w:val="both"/>
        <w:rPr>
          <w:b/>
          <w:bCs/>
          <w:sz w:val="28"/>
          <w:szCs w:val="28"/>
          <w:lang w:val="ro-RO"/>
        </w:rPr>
      </w:pPr>
    </w:p>
    <w:p w:rsidR="00F028E6" w:rsidRPr="007E476D" w:rsidRDefault="00185CD4" w:rsidP="00B73283">
      <w:pPr>
        <w:spacing w:line="276" w:lineRule="auto"/>
        <w:ind w:firstLine="284"/>
        <w:jc w:val="both"/>
        <w:rPr>
          <w:b/>
          <w:bCs/>
          <w:sz w:val="28"/>
          <w:szCs w:val="28"/>
          <w:lang w:val="ro-RO"/>
        </w:rPr>
      </w:pPr>
      <w:r w:rsidRPr="007E476D">
        <w:rPr>
          <w:b/>
          <w:bCs/>
          <w:sz w:val="28"/>
          <w:szCs w:val="28"/>
          <w:lang w:val="ro-RO"/>
        </w:rPr>
        <w:t>Activități planificate pentru anul 2018</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Identificarea surselor de finanțare pentru realizarea obiectivului specific 1 al Programului “Dezvoltarea serviciilor de diagnostic de laborator și de screening al hepatitelor virale B, C și D” cu majorarea, până în anul 2021, a ratei de depistare precoce a persoanelor infectate cu virusurile nominalizate, element important întru realizarea integrală a măsurilor planificate.</w:t>
      </w:r>
    </w:p>
    <w:p w:rsidR="00C86614" w:rsidRPr="007E476D" w:rsidRDefault="00C86614" w:rsidP="00B73283">
      <w:pPr>
        <w:numPr>
          <w:ilvl w:val="0"/>
          <w:numId w:val="33"/>
        </w:numPr>
        <w:spacing w:line="276" w:lineRule="auto"/>
        <w:ind w:left="284" w:hanging="284"/>
        <w:jc w:val="both"/>
        <w:rPr>
          <w:bCs/>
          <w:sz w:val="28"/>
          <w:szCs w:val="28"/>
          <w:lang w:val="ro-RO"/>
        </w:rPr>
      </w:pPr>
      <w:r w:rsidRPr="007E476D">
        <w:rPr>
          <w:bCs/>
          <w:sz w:val="28"/>
          <w:szCs w:val="28"/>
          <w:lang w:val="ro-RO"/>
        </w:rPr>
        <w:t xml:space="preserve">Asigurarea laboratoarelor naționale, zonale cu echipament, consumabile, personal calificat şi cu reactivi de ultimă generaţie pentru investigarea </w:t>
      </w:r>
      <w:proofErr w:type="spellStart"/>
      <w:r w:rsidRPr="007E476D">
        <w:rPr>
          <w:bCs/>
          <w:sz w:val="28"/>
          <w:szCs w:val="28"/>
          <w:lang w:val="ro-RO"/>
        </w:rPr>
        <w:t>markerilor</w:t>
      </w:r>
      <w:proofErr w:type="spellEnd"/>
      <w:r w:rsidRPr="007E476D">
        <w:rPr>
          <w:bCs/>
          <w:sz w:val="28"/>
          <w:szCs w:val="28"/>
          <w:lang w:val="ro-RO"/>
        </w:rPr>
        <w:t xml:space="preserve"> hepatitelor virale.</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 xml:space="preserve">Testarea </w:t>
      </w:r>
      <w:proofErr w:type="spellStart"/>
      <w:r w:rsidRPr="007E476D">
        <w:rPr>
          <w:rFonts w:ascii="Times New Roman" w:hAnsi="Times New Roman" w:cs="Times New Roman"/>
          <w:bCs/>
          <w:sz w:val="28"/>
          <w:szCs w:val="28"/>
          <w:lang w:val="ro-RO"/>
        </w:rPr>
        <w:t>markerilor</w:t>
      </w:r>
      <w:proofErr w:type="spellEnd"/>
      <w:r w:rsidRPr="007E476D">
        <w:rPr>
          <w:rFonts w:ascii="Times New Roman" w:hAnsi="Times New Roman" w:cs="Times New Roman"/>
          <w:bCs/>
          <w:sz w:val="28"/>
          <w:szCs w:val="28"/>
          <w:lang w:val="ro-RO"/>
        </w:rPr>
        <w:t xml:space="preserve"> hepatitelor virale pentru diagnosticul de laborator    precoce a grupurilor de risc. </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 xml:space="preserve">Procurarea sterilizatoarelor pentru instrumentarul medical pentru </w:t>
      </w:r>
      <w:proofErr w:type="spellStart"/>
      <w:r w:rsidRPr="007E476D">
        <w:rPr>
          <w:rFonts w:ascii="Times New Roman" w:hAnsi="Times New Roman" w:cs="Times New Roman"/>
          <w:bCs/>
          <w:sz w:val="28"/>
          <w:szCs w:val="28"/>
          <w:lang w:val="ro-RO"/>
        </w:rPr>
        <w:t>IMSP-uri</w:t>
      </w:r>
      <w:proofErr w:type="spellEnd"/>
      <w:r w:rsidRPr="007E476D">
        <w:rPr>
          <w:rFonts w:ascii="Times New Roman" w:hAnsi="Times New Roman" w:cs="Times New Roman"/>
          <w:bCs/>
          <w:sz w:val="28"/>
          <w:szCs w:val="28"/>
          <w:lang w:val="ro-RO"/>
        </w:rPr>
        <w:t xml:space="preserve"> și CSP-uri. </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 xml:space="preserve">Asigurarea </w:t>
      </w:r>
      <w:proofErr w:type="spellStart"/>
      <w:r w:rsidRPr="007E476D">
        <w:rPr>
          <w:rFonts w:ascii="Times New Roman" w:hAnsi="Times New Roman" w:cs="Times New Roman"/>
          <w:bCs/>
          <w:sz w:val="28"/>
          <w:szCs w:val="28"/>
          <w:lang w:val="ro-RO"/>
        </w:rPr>
        <w:t>IMSP-urilor</w:t>
      </w:r>
      <w:proofErr w:type="spellEnd"/>
      <w:r w:rsidRPr="007E476D">
        <w:rPr>
          <w:rFonts w:ascii="Times New Roman" w:hAnsi="Times New Roman" w:cs="Times New Roman"/>
          <w:bCs/>
          <w:sz w:val="28"/>
          <w:szCs w:val="28"/>
          <w:lang w:val="ro-RO"/>
        </w:rPr>
        <w:t xml:space="preserve"> cu echipament de unică folosinţă pentru serviciile stomatologice şi ginecologice.</w:t>
      </w:r>
    </w:p>
    <w:p w:rsidR="000C3A28" w:rsidRPr="007E476D" w:rsidRDefault="000C3A28" w:rsidP="00B73283">
      <w:pPr>
        <w:numPr>
          <w:ilvl w:val="0"/>
          <w:numId w:val="33"/>
        </w:numPr>
        <w:spacing w:line="276" w:lineRule="auto"/>
        <w:ind w:left="284" w:hanging="284"/>
        <w:jc w:val="both"/>
        <w:rPr>
          <w:bCs/>
          <w:sz w:val="28"/>
          <w:szCs w:val="28"/>
          <w:lang w:val="ro-RO"/>
        </w:rPr>
      </w:pPr>
      <w:r w:rsidRPr="007E476D">
        <w:rPr>
          <w:bCs/>
          <w:sz w:val="28"/>
          <w:szCs w:val="28"/>
          <w:lang w:val="ro-RO"/>
        </w:rPr>
        <w:t>Vaccinarea contra HVB a 27950 persoane din grupurile de risc conform Ordinului MSMPS nr. 898 din 24.11.2017</w:t>
      </w:r>
      <w:r w:rsidR="007F70FA">
        <w:rPr>
          <w:bCs/>
          <w:sz w:val="28"/>
          <w:szCs w:val="28"/>
          <w:lang w:val="ro-RO"/>
        </w:rPr>
        <w:t>.</w:t>
      </w:r>
      <w:r w:rsidRPr="007E476D">
        <w:rPr>
          <w:bCs/>
          <w:sz w:val="28"/>
          <w:szCs w:val="28"/>
          <w:lang w:val="ro-RO"/>
        </w:rPr>
        <w:t xml:space="preserve"> </w:t>
      </w:r>
    </w:p>
    <w:p w:rsidR="00175C0E" w:rsidRPr="007E476D" w:rsidRDefault="00175C0E"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Înrolarea în tratament încă nu mai puțin de 12 000 de persoane cu toate tipurile de hepatite virale și ciroze hepatice.</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Reîmprospătarea stocului de preparate pentru pacienții cu HCV (prima schema) care trebuie să parvină în farmacia centrală până la finele lunii februarie.</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Semnarea în luna februarie a următorului ordin al MSMPS prin care vor fi incluși în tratament 4000 de pacienți.</w:t>
      </w:r>
    </w:p>
    <w:p w:rsidR="00175C0E" w:rsidRPr="007E476D" w:rsidRDefault="00175C0E"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lastRenderedPageBreak/>
        <w:t>Crearea Registrului național de evidență a bolnavilor cu hepatitele virale acute, cronice și ciroze hepatice de etiologie virală.</w:t>
      </w:r>
    </w:p>
    <w:p w:rsidR="00175C0E" w:rsidRPr="007E476D" w:rsidRDefault="00175C0E"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Promovarea modului sănătos de viaţă pentru excluderea transmiterii pe cale sexuală, habituală şi prin utilizarea de droguri injectabile a hepatitelor virale B, C şi D.</w:t>
      </w:r>
    </w:p>
    <w:p w:rsidR="00175C0E" w:rsidRPr="007E476D" w:rsidRDefault="00175C0E"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Marcarea la data de 28 iulie a Zilei Mondiale a Hepatitei cu implicarea mass-mediei, comunităţilor şi societăţii civile etc.</w:t>
      </w:r>
    </w:p>
    <w:p w:rsidR="00175C0E" w:rsidRPr="007E476D" w:rsidRDefault="00175C0E"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 xml:space="preserve">Instruirea personalului medical privind riscul infectării profesionale, interpretarea semnificaţiei </w:t>
      </w:r>
      <w:proofErr w:type="spellStart"/>
      <w:r w:rsidRPr="007E476D">
        <w:rPr>
          <w:rFonts w:ascii="Times New Roman" w:hAnsi="Times New Roman" w:cs="Times New Roman"/>
          <w:bCs/>
          <w:sz w:val="28"/>
          <w:szCs w:val="28"/>
          <w:lang w:val="ro-RO"/>
        </w:rPr>
        <w:t>markerilor</w:t>
      </w:r>
      <w:proofErr w:type="spellEnd"/>
      <w:r w:rsidRPr="007E476D">
        <w:rPr>
          <w:rFonts w:ascii="Times New Roman" w:hAnsi="Times New Roman" w:cs="Times New Roman"/>
          <w:bCs/>
          <w:sz w:val="28"/>
          <w:szCs w:val="28"/>
          <w:lang w:val="ro-RO"/>
        </w:rPr>
        <w:t xml:space="preserve"> serologici ai hepatitelor virale B, C şi D şi măsurilor de combatere a acestora.</w:t>
      </w:r>
    </w:p>
    <w:p w:rsidR="00175C0E" w:rsidRPr="007E476D" w:rsidRDefault="00175C0E"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Elaborarea și publicarea rapoartelor naționale și internaționale anual privind situația epidemiologică prin hepatitele virale.</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Realizarea studiilor științifice privind aspectele etiologice, epidemiologice, clinice, de diagnostic şi tratament şi profilaxie a hepatitelor virale B, C și D acute, trenante, cronice, cirozelor hepatice.</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 xml:space="preserve">Inițierea elaborării proiectelor de semnificație științifico-practică cu organismele internaționale, inclusiv cu OMS, ECDC, CDC privind optimizarea măsurilor de diagnostic, supraveghere epidemiologică, tratament și profilaxie. </w:t>
      </w:r>
    </w:p>
    <w:p w:rsidR="00C86614" w:rsidRPr="007E476D" w:rsidRDefault="00C86614"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Includerea de către Ministerul Sănătății, Muncii și Protecției sociale a membrelor Consiliului de coordonare a implementării Programului nominalizat în echipele de participare la manifestările științifico-practice organizate de OMS, ECDC, CDC pe problemele de combatere a hepatitelor virale B, C și D.</w:t>
      </w:r>
    </w:p>
    <w:p w:rsidR="00175C0E" w:rsidRPr="007E476D" w:rsidRDefault="00175C0E" w:rsidP="00B73283">
      <w:pPr>
        <w:pStyle w:val="a6"/>
        <w:numPr>
          <w:ilvl w:val="0"/>
          <w:numId w:val="33"/>
        </w:numPr>
        <w:spacing w:after="0"/>
        <w:ind w:left="284" w:hanging="284"/>
        <w:jc w:val="both"/>
        <w:rPr>
          <w:rFonts w:ascii="Times New Roman" w:hAnsi="Times New Roman" w:cs="Times New Roman"/>
          <w:bCs/>
          <w:sz w:val="28"/>
          <w:szCs w:val="28"/>
          <w:lang w:val="ro-RO"/>
        </w:rPr>
      </w:pPr>
      <w:r w:rsidRPr="007E476D">
        <w:rPr>
          <w:rFonts w:ascii="Times New Roman" w:hAnsi="Times New Roman" w:cs="Times New Roman"/>
          <w:bCs/>
          <w:sz w:val="28"/>
          <w:szCs w:val="28"/>
          <w:lang w:val="ro-RO"/>
        </w:rPr>
        <w:t>Convocarea Consiliului  de coordonarea a implementării Programului Național de combatere a hepatitelor virale B, C și D pentru anii 2017-2021 cel puțin odată pe parcursul anului de realizare, la necesitate frecvența poate fi modificată, care ar exclude unele impedimente în comunicare între membrii consiliului.</w:t>
      </w:r>
    </w:p>
    <w:p w:rsidR="004420A0" w:rsidRPr="007E476D" w:rsidRDefault="004420A0" w:rsidP="007E476D">
      <w:pPr>
        <w:spacing w:line="276" w:lineRule="auto"/>
        <w:jc w:val="both"/>
        <w:rPr>
          <w:bCs/>
          <w:sz w:val="28"/>
          <w:szCs w:val="28"/>
          <w:lang w:val="ro-RO"/>
        </w:rPr>
      </w:pPr>
    </w:p>
    <w:p w:rsidR="00B73283" w:rsidRDefault="00B73283">
      <w:pPr>
        <w:spacing w:after="200" w:line="276" w:lineRule="auto"/>
        <w:rPr>
          <w:b/>
          <w:bCs/>
          <w:sz w:val="28"/>
          <w:szCs w:val="28"/>
          <w:lang w:val="ro-RO"/>
        </w:rPr>
      </w:pPr>
      <w:r>
        <w:rPr>
          <w:b/>
          <w:bCs/>
          <w:sz w:val="28"/>
          <w:szCs w:val="28"/>
          <w:lang w:val="ro-RO"/>
        </w:rPr>
        <w:br w:type="page"/>
      </w:r>
    </w:p>
    <w:p w:rsidR="00185CD4" w:rsidRPr="007E476D" w:rsidRDefault="004420A0" w:rsidP="007E476D">
      <w:pPr>
        <w:spacing w:line="276" w:lineRule="auto"/>
        <w:jc w:val="both"/>
        <w:rPr>
          <w:b/>
          <w:bCs/>
          <w:sz w:val="28"/>
          <w:szCs w:val="28"/>
          <w:lang w:val="ro-RO"/>
        </w:rPr>
      </w:pPr>
      <w:r w:rsidRPr="007E476D">
        <w:rPr>
          <w:b/>
          <w:bCs/>
          <w:sz w:val="28"/>
          <w:szCs w:val="28"/>
          <w:lang w:val="ro-RO"/>
        </w:rPr>
        <w:lastRenderedPageBreak/>
        <w:t>Probleme și bariere în realizare P</w:t>
      </w:r>
      <w:r w:rsidR="00175C0E" w:rsidRPr="007E476D">
        <w:rPr>
          <w:b/>
          <w:bCs/>
          <w:sz w:val="28"/>
          <w:szCs w:val="28"/>
          <w:lang w:val="ro-RO"/>
        </w:rPr>
        <w:t>rogramului Național de combatere a hepatitelor virale B, C și D pentru anii 2017-2021</w:t>
      </w:r>
    </w:p>
    <w:p w:rsidR="000C3A28" w:rsidRPr="007E476D" w:rsidRDefault="000C3A28" w:rsidP="00B73283">
      <w:pPr>
        <w:numPr>
          <w:ilvl w:val="0"/>
          <w:numId w:val="30"/>
        </w:numPr>
        <w:tabs>
          <w:tab w:val="clear" w:pos="720"/>
          <w:tab w:val="num" w:pos="851"/>
        </w:tabs>
        <w:spacing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Mijloace financiare prevăzute dar neacoperite pentru dezvoltarea serviciilor de diagnostic de laborator și de screening al hepatitelor virale B, C și D cu majorarea până în anul 2021 a ratei de depistarea precoce a persoanelor infectate cu virusurile nominalizate.</w:t>
      </w:r>
    </w:p>
    <w:p w:rsidR="000C3A28" w:rsidRPr="007E476D" w:rsidRDefault="000C3A28" w:rsidP="00B73283">
      <w:pPr>
        <w:numPr>
          <w:ilvl w:val="0"/>
          <w:numId w:val="30"/>
        </w:numPr>
        <w:tabs>
          <w:tab w:val="clear" w:pos="720"/>
          <w:tab w:val="num" w:pos="851"/>
        </w:tabs>
        <w:spacing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Alocarea insuficientă a mijloacelor financiare destinate studiilor științifice privind aspectele etiologice, epidemiologice, clinice de diagnostic, tratament și profilaxie a hepatitelor virale B, C și D acute, trenante, cronice, cirozelor hepatice.</w:t>
      </w:r>
    </w:p>
    <w:p w:rsidR="000C3A28" w:rsidRPr="007E476D" w:rsidRDefault="000C3A28" w:rsidP="00B73283">
      <w:pPr>
        <w:numPr>
          <w:ilvl w:val="0"/>
          <w:numId w:val="30"/>
        </w:numPr>
        <w:tabs>
          <w:tab w:val="clear" w:pos="720"/>
          <w:tab w:val="num" w:pos="851"/>
        </w:tabs>
        <w:spacing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Rezerve în comunicare între membrii Consiliului de coordonare a implementării Programului Național de combatere a hepatitelor virale B, C și D pentru anii 2017-2021.</w:t>
      </w:r>
    </w:p>
    <w:p w:rsidR="00175C0E" w:rsidRPr="007E476D" w:rsidRDefault="000C3A28" w:rsidP="00B73283">
      <w:pPr>
        <w:numPr>
          <w:ilvl w:val="0"/>
          <w:numId w:val="30"/>
        </w:numPr>
        <w:tabs>
          <w:tab w:val="clear" w:pos="720"/>
          <w:tab w:val="num" w:pos="851"/>
        </w:tabs>
        <w:spacing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Absența proiectelor privind optimizarea măsurilor de control și răspuns în hepatitele virale B, C și D realizate de comun cu organismele internaționale OMS, ECDC, CDC.</w:t>
      </w:r>
    </w:p>
    <w:p w:rsidR="00175C0E" w:rsidRPr="007E476D" w:rsidRDefault="00175C0E" w:rsidP="00B73283">
      <w:pPr>
        <w:numPr>
          <w:ilvl w:val="0"/>
          <w:numId w:val="30"/>
        </w:numPr>
        <w:tabs>
          <w:tab w:val="clear" w:pos="720"/>
          <w:tab w:val="num" w:pos="851"/>
        </w:tabs>
        <w:spacing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 xml:space="preserve">Planificarea ineficientă a necesităților de reactive și consumabile pentru efectuarea investigațiilor de laborator necesare pentru perfectarea dosarelor  înaintate spre acceptare la tratament. </w:t>
      </w:r>
    </w:p>
    <w:p w:rsidR="00175C0E" w:rsidRPr="007E476D" w:rsidRDefault="00175C0E" w:rsidP="00B73283">
      <w:pPr>
        <w:numPr>
          <w:ilvl w:val="0"/>
          <w:numId w:val="30"/>
        </w:numPr>
        <w:tabs>
          <w:tab w:val="clear" w:pos="720"/>
          <w:tab w:val="num" w:pos="851"/>
        </w:tabs>
        <w:spacing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Fluxul mare de pacienți a creat un colaps funcțional la Centrul Republican de Diagnostic.</w:t>
      </w:r>
    </w:p>
    <w:p w:rsidR="00175C0E" w:rsidRPr="007E476D" w:rsidRDefault="00175C0E" w:rsidP="00B73283">
      <w:pPr>
        <w:numPr>
          <w:ilvl w:val="0"/>
          <w:numId w:val="30"/>
        </w:numPr>
        <w:tabs>
          <w:tab w:val="clear" w:pos="720"/>
          <w:tab w:val="num" w:pos="851"/>
        </w:tabs>
        <w:spacing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Nerespectarea termenilor de livrare conform condițiilor contractuale a medicamentelor antivirale de către operatorii economici – cele mai mari probleme au fost semnalate anume din această cauză, fapt care tergiversează includerea în tratament a pacienților.</w:t>
      </w:r>
    </w:p>
    <w:p w:rsidR="00175C0E" w:rsidRPr="007E476D" w:rsidRDefault="00175C0E" w:rsidP="00B73283">
      <w:pPr>
        <w:numPr>
          <w:ilvl w:val="0"/>
          <w:numId w:val="30"/>
        </w:numPr>
        <w:tabs>
          <w:tab w:val="clear" w:pos="720"/>
          <w:tab w:val="num" w:pos="851"/>
        </w:tabs>
        <w:spacing w:after="240" w:line="276" w:lineRule="auto"/>
        <w:ind w:left="284" w:hanging="284"/>
        <w:jc w:val="both"/>
        <w:rPr>
          <w:rFonts w:eastAsiaTheme="minorHAnsi"/>
          <w:sz w:val="28"/>
          <w:szCs w:val="28"/>
          <w:lang w:val="ro-RO" w:eastAsia="en-US"/>
        </w:rPr>
      </w:pPr>
      <w:r w:rsidRPr="007E476D">
        <w:rPr>
          <w:rFonts w:eastAsiaTheme="minorHAnsi"/>
          <w:sz w:val="28"/>
          <w:szCs w:val="28"/>
          <w:lang w:val="ro-RO" w:eastAsia="en-US"/>
        </w:rPr>
        <w:t xml:space="preserve">Pentru perfectarea dosarului este necesară  determinarea gradului de </w:t>
      </w:r>
      <w:proofErr w:type="spellStart"/>
      <w:r w:rsidRPr="007E476D">
        <w:rPr>
          <w:rFonts w:eastAsiaTheme="minorHAnsi"/>
          <w:sz w:val="28"/>
          <w:szCs w:val="28"/>
          <w:lang w:val="ro-RO" w:eastAsia="en-US"/>
        </w:rPr>
        <w:t>fibroză</w:t>
      </w:r>
      <w:proofErr w:type="spellEnd"/>
      <w:r w:rsidRPr="007E476D">
        <w:rPr>
          <w:rFonts w:eastAsiaTheme="minorHAnsi"/>
          <w:sz w:val="28"/>
          <w:szCs w:val="28"/>
          <w:lang w:val="ro-RO" w:eastAsia="en-US"/>
        </w:rPr>
        <w:t xml:space="preserve"> a ficatului, investigație de înaltă performanță (</w:t>
      </w:r>
      <w:proofErr w:type="spellStart"/>
      <w:r w:rsidRPr="007E476D">
        <w:rPr>
          <w:rFonts w:eastAsiaTheme="minorHAnsi"/>
          <w:sz w:val="28"/>
          <w:szCs w:val="28"/>
          <w:lang w:val="ro-RO" w:eastAsia="en-US"/>
        </w:rPr>
        <w:t>Fibroscan</w:t>
      </w:r>
      <w:proofErr w:type="spellEnd"/>
      <w:r w:rsidRPr="007E476D">
        <w:rPr>
          <w:rFonts w:eastAsiaTheme="minorHAnsi"/>
          <w:sz w:val="28"/>
          <w:szCs w:val="28"/>
          <w:lang w:val="ro-RO" w:eastAsia="en-US"/>
        </w:rPr>
        <w:t>) care nu este inclusă în Programul Unic și este achitată de pacient.</w:t>
      </w:r>
    </w:p>
    <w:p w:rsidR="00175C0E" w:rsidRPr="007E476D" w:rsidRDefault="00175C0E" w:rsidP="007E476D">
      <w:pPr>
        <w:spacing w:line="276" w:lineRule="auto"/>
        <w:jc w:val="both"/>
        <w:rPr>
          <w:rFonts w:eastAsiaTheme="minorHAnsi"/>
          <w:sz w:val="28"/>
          <w:szCs w:val="28"/>
          <w:lang w:val="ro-RO" w:eastAsia="en-US"/>
        </w:rPr>
      </w:pPr>
      <w:r w:rsidRPr="007E476D">
        <w:rPr>
          <w:rFonts w:eastAsiaTheme="minorHAnsi"/>
          <w:b/>
          <w:sz w:val="28"/>
          <w:szCs w:val="28"/>
          <w:lang w:val="ro-RO" w:eastAsia="en-US"/>
        </w:rPr>
        <w:t>Soluții de depășire</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 xml:space="preserve">1. Planificarea eficientă a necesităților și identificarea mai multor prestatori de servicii medicale de înaltă performanță, repartizate uniform pe întreg teritoriul tării. </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2. Centrul pentru Achiziții Publice Centralizate în Medicină va precauta metode de a asigura respectarea  termenilor de livrare a medicamentelor antivirale de către operatorii economici conform condițiilor contractuale și cerințelor stabilite de legislație.</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 xml:space="preserve">3. Includerea investigația de înaltă performanță pentru determinarea gradului de </w:t>
      </w:r>
      <w:proofErr w:type="spellStart"/>
      <w:r w:rsidRPr="007E476D">
        <w:rPr>
          <w:sz w:val="28"/>
          <w:szCs w:val="28"/>
          <w:lang w:val="ro-RO"/>
        </w:rPr>
        <w:t>fibroză</w:t>
      </w:r>
      <w:proofErr w:type="spellEnd"/>
      <w:r w:rsidRPr="007E476D">
        <w:rPr>
          <w:sz w:val="28"/>
          <w:szCs w:val="28"/>
          <w:lang w:val="ro-RO"/>
        </w:rPr>
        <w:t xml:space="preserve"> a ficatului (</w:t>
      </w:r>
      <w:proofErr w:type="spellStart"/>
      <w:r w:rsidRPr="007E476D">
        <w:rPr>
          <w:sz w:val="28"/>
          <w:szCs w:val="28"/>
          <w:lang w:val="ro-RO"/>
        </w:rPr>
        <w:t>Fibroscan</w:t>
      </w:r>
      <w:proofErr w:type="spellEnd"/>
      <w:r w:rsidRPr="007E476D">
        <w:rPr>
          <w:sz w:val="28"/>
          <w:szCs w:val="28"/>
          <w:lang w:val="ro-RO"/>
        </w:rPr>
        <w:t>) în Programul Unic al asigurării obligatorii de asistenţă medicală.</w:t>
      </w:r>
    </w:p>
    <w:p w:rsidR="00B73283" w:rsidRDefault="00B73283">
      <w:pPr>
        <w:spacing w:after="200" w:line="276" w:lineRule="auto"/>
        <w:rPr>
          <w:b/>
          <w:sz w:val="28"/>
          <w:szCs w:val="28"/>
          <w:lang w:val="ro-RO"/>
        </w:rPr>
      </w:pPr>
      <w:r>
        <w:rPr>
          <w:b/>
          <w:sz w:val="28"/>
          <w:szCs w:val="28"/>
          <w:lang w:val="ro-RO"/>
        </w:rPr>
        <w:br w:type="page"/>
      </w:r>
    </w:p>
    <w:p w:rsidR="00175C0E" w:rsidRPr="007E476D" w:rsidRDefault="00175C0E" w:rsidP="007E476D">
      <w:pPr>
        <w:spacing w:line="276" w:lineRule="auto"/>
        <w:jc w:val="both"/>
        <w:rPr>
          <w:b/>
          <w:sz w:val="28"/>
          <w:szCs w:val="28"/>
          <w:lang w:val="ro-RO"/>
        </w:rPr>
      </w:pPr>
      <w:r w:rsidRPr="007E476D">
        <w:rPr>
          <w:b/>
          <w:sz w:val="28"/>
          <w:szCs w:val="28"/>
          <w:lang w:val="ro-RO"/>
        </w:rPr>
        <w:lastRenderedPageBreak/>
        <w:t>Concluzii</w:t>
      </w:r>
      <w:r w:rsidR="00B73283">
        <w:rPr>
          <w:b/>
          <w:sz w:val="28"/>
          <w:szCs w:val="28"/>
          <w:lang w:val="ro-RO"/>
        </w:rPr>
        <w:t>:</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1. Obiectivul general, inclusiv obiectivele specifice planificate pentru realizare  totalmente reiese din Planul de acțiuni al Programului Național de combatere a hepatitelor virale B, C și D pentru anul 2017.</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2. Analiza și evaluarea dinamicii multianuale a morbidității prin hepatitele virale B, C și D acute pe perioada realizării precedentelor Programe Naționale, inclusiv și pe parcursul anului 2017 demonstrează o reducere și în continuare a incidenței prin hepatitele nominalizate, HVB – 0,57</w:t>
      </w:r>
      <w:r w:rsidR="007F70FA" w:rsidRPr="007F70FA">
        <w:rPr>
          <w:rFonts w:eastAsiaTheme="minorHAnsi"/>
          <w:b/>
          <w:vertAlign w:val="superscript"/>
          <w:lang w:val="ro-RO" w:eastAsia="en-US"/>
        </w:rPr>
        <w:t xml:space="preserve"> </w:t>
      </w:r>
      <w:r w:rsidR="007F70FA" w:rsidRPr="007F70FA">
        <w:rPr>
          <w:b/>
          <w:sz w:val="28"/>
          <w:szCs w:val="28"/>
          <w:vertAlign w:val="superscript"/>
          <w:lang w:val="ro-RO"/>
        </w:rPr>
        <w:t>o</w:t>
      </w:r>
      <w:r w:rsidR="007F70FA" w:rsidRPr="007F70FA">
        <w:rPr>
          <w:b/>
          <w:sz w:val="28"/>
          <w:szCs w:val="28"/>
          <w:lang w:val="ro-RO"/>
        </w:rPr>
        <w:t>/</w:t>
      </w:r>
      <w:proofErr w:type="spellStart"/>
      <w:r w:rsidR="007F70FA" w:rsidRPr="007F70FA">
        <w:rPr>
          <w:b/>
          <w:sz w:val="28"/>
          <w:szCs w:val="28"/>
          <w:vertAlign w:val="subscript"/>
          <w:lang w:val="ro-RO"/>
        </w:rPr>
        <w:t>oooo</w:t>
      </w:r>
      <w:proofErr w:type="spellEnd"/>
      <w:r w:rsidRPr="007E476D">
        <w:rPr>
          <w:sz w:val="28"/>
          <w:szCs w:val="28"/>
          <w:lang w:val="ro-RO"/>
        </w:rPr>
        <w:t>, HVC – 1,32</w:t>
      </w:r>
      <w:r w:rsidR="007F70FA" w:rsidRPr="007F70FA">
        <w:rPr>
          <w:rFonts w:eastAsiaTheme="minorHAnsi"/>
          <w:b/>
          <w:vertAlign w:val="superscript"/>
          <w:lang w:val="ro-RO" w:eastAsia="en-US"/>
        </w:rPr>
        <w:t xml:space="preserve"> </w:t>
      </w:r>
      <w:r w:rsidR="007F70FA" w:rsidRPr="007F70FA">
        <w:rPr>
          <w:b/>
          <w:sz w:val="28"/>
          <w:szCs w:val="28"/>
          <w:vertAlign w:val="superscript"/>
          <w:lang w:val="ro-RO"/>
        </w:rPr>
        <w:t>o</w:t>
      </w:r>
      <w:r w:rsidR="007F70FA" w:rsidRPr="007F70FA">
        <w:rPr>
          <w:b/>
          <w:sz w:val="28"/>
          <w:szCs w:val="28"/>
          <w:lang w:val="ro-RO"/>
        </w:rPr>
        <w:t>/</w:t>
      </w:r>
      <w:proofErr w:type="spellStart"/>
      <w:r w:rsidR="007F70FA" w:rsidRPr="007F70FA">
        <w:rPr>
          <w:b/>
          <w:sz w:val="28"/>
          <w:szCs w:val="28"/>
          <w:vertAlign w:val="subscript"/>
          <w:lang w:val="ro-RO"/>
        </w:rPr>
        <w:t>oooo</w:t>
      </w:r>
      <w:proofErr w:type="spellEnd"/>
      <w:r w:rsidRPr="007E476D">
        <w:rPr>
          <w:sz w:val="28"/>
          <w:szCs w:val="28"/>
          <w:lang w:val="ro-RO"/>
        </w:rPr>
        <w:t>, HVD – 0,07</w:t>
      </w:r>
      <w:r w:rsidR="007F70FA" w:rsidRPr="007F70FA">
        <w:rPr>
          <w:rFonts w:eastAsiaTheme="minorHAnsi"/>
          <w:b/>
          <w:vertAlign w:val="superscript"/>
          <w:lang w:val="ro-RO" w:eastAsia="en-US"/>
        </w:rPr>
        <w:t xml:space="preserve"> </w:t>
      </w:r>
      <w:r w:rsidR="007F70FA" w:rsidRPr="007F70FA">
        <w:rPr>
          <w:b/>
          <w:sz w:val="28"/>
          <w:szCs w:val="28"/>
          <w:vertAlign w:val="superscript"/>
          <w:lang w:val="ro-RO"/>
        </w:rPr>
        <w:t>o</w:t>
      </w:r>
      <w:r w:rsidR="007F70FA" w:rsidRPr="007F70FA">
        <w:rPr>
          <w:b/>
          <w:sz w:val="28"/>
          <w:szCs w:val="28"/>
          <w:lang w:val="ro-RO"/>
        </w:rPr>
        <w:t>/</w:t>
      </w:r>
      <w:proofErr w:type="spellStart"/>
      <w:r w:rsidR="007F70FA" w:rsidRPr="007F70FA">
        <w:rPr>
          <w:b/>
          <w:sz w:val="28"/>
          <w:szCs w:val="28"/>
          <w:vertAlign w:val="subscript"/>
          <w:lang w:val="ro-RO"/>
        </w:rPr>
        <w:t>oooo</w:t>
      </w:r>
      <w:proofErr w:type="spellEnd"/>
      <w:r w:rsidRPr="007E476D">
        <w:rPr>
          <w:sz w:val="28"/>
          <w:szCs w:val="28"/>
          <w:lang w:val="ro-RO"/>
        </w:rPr>
        <w:t>.</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3. Indicatorii de impact, privind prevalența prin hepatitele virale cronice B, C și ciroze hepatice, perioada 2000-2016 demonstrează o tendință de reducere a morbidității pentru infecțiile nominalizate. HVB cronică și ciroze – 55,07</w:t>
      </w:r>
      <w:r w:rsidR="007F70FA" w:rsidRPr="007F70FA">
        <w:rPr>
          <w:rFonts w:eastAsiaTheme="minorHAnsi"/>
          <w:b/>
          <w:vertAlign w:val="superscript"/>
          <w:lang w:val="ro-RO" w:eastAsia="en-US"/>
        </w:rPr>
        <w:t xml:space="preserve"> </w:t>
      </w:r>
      <w:r w:rsidR="007F70FA" w:rsidRPr="007F70FA">
        <w:rPr>
          <w:b/>
          <w:sz w:val="28"/>
          <w:szCs w:val="28"/>
          <w:vertAlign w:val="superscript"/>
          <w:lang w:val="ro-RO"/>
        </w:rPr>
        <w:t>o</w:t>
      </w:r>
      <w:r w:rsidR="007F70FA" w:rsidRPr="007F70FA">
        <w:rPr>
          <w:b/>
          <w:sz w:val="28"/>
          <w:szCs w:val="28"/>
          <w:lang w:val="ro-RO"/>
        </w:rPr>
        <w:t>/</w:t>
      </w:r>
      <w:proofErr w:type="spellStart"/>
      <w:r w:rsidR="007F70FA" w:rsidRPr="007F70FA">
        <w:rPr>
          <w:b/>
          <w:sz w:val="28"/>
          <w:szCs w:val="28"/>
          <w:vertAlign w:val="subscript"/>
          <w:lang w:val="ro-RO"/>
        </w:rPr>
        <w:t>oooo</w:t>
      </w:r>
      <w:proofErr w:type="spellEnd"/>
      <w:r w:rsidR="007F70FA" w:rsidRPr="007F70FA">
        <w:rPr>
          <w:sz w:val="28"/>
          <w:szCs w:val="28"/>
          <w:lang w:val="ro-RO"/>
        </w:rPr>
        <w:t xml:space="preserve"> </w:t>
      </w:r>
      <w:r w:rsidRPr="007E476D">
        <w:rPr>
          <w:sz w:val="28"/>
          <w:szCs w:val="28"/>
          <w:lang w:val="ro-RO"/>
        </w:rPr>
        <w:t>și HVC cronică și ciroze – 34,66</w:t>
      </w:r>
      <w:r w:rsidR="007F70FA" w:rsidRPr="007F70FA">
        <w:rPr>
          <w:rFonts w:eastAsiaTheme="minorHAnsi"/>
          <w:b/>
          <w:vertAlign w:val="superscript"/>
          <w:lang w:val="ro-RO" w:eastAsia="en-US"/>
        </w:rPr>
        <w:t xml:space="preserve"> </w:t>
      </w:r>
      <w:r w:rsidR="007F70FA" w:rsidRPr="007F70FA">
        <w:rPr>
          <w:b/>
          <w:sz w:val="28"/>
          <w:szCs w:val="28"/>
          <w:vertAlign w:val="superscript"/>
          <w:lang w:val="ro-RO"/>
        </w:rPr>
        <w:t>o</w:t>
      </w:r>
      <w:r w:rsidR="007F70FA" w:rsidRPr="007F70FA">
        <w:rPr>
          <w:b/>
          <w:sz w:val="28"/>
          <w:szCs w:val="28"/>
          <w:lang w:val="ro-RO"/>
        </w:rPr>
        <w:t>/</w:t>
      </w:r>
      <w:proofErr w:type="spellStart"/>
      <w:r w:rsidR="007F70FA" w:rsidRPr="007F70FA">
        <w:rPr>
          <w:b/>
          <w:sz w:val="28"/>
          <w:szCs w:val="28"/>
          <w:vertAlign w:val="subscript"/>
          <w:lang w:val="ro-RO"/>
        </w:rPr>
        <w:t>oooo</w:t>
      </w:r>
      <w:proofErr w:type="spellEnd"/>
      <w:r w:rsidRPr="007E476D">
        <w:rPr>
          <w:sz w:val="28"/>
          <w:szCs w:val="28"/>
          <w:lang w:val="ro-RO"/>
        </w:rPr>
        <w:t>, de asemenea se sesizează o tendință modestă de reducere a mortalității prin hepatitele virale B, C și D cronice și ciroze hepatice.</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4. Absența mijloacelor financiare prevăzute de Program, dar neacoperite pentru dezvoltarea serviciilor de diagnostic de laborator și de screening al hepatitelor virale B,C și D, cercetare cu majorarea până în anul 2021 a ratei de depistare precoce a persoanelor infectate cu virusurile nominalizate va avea un impact negativ asupra realizării Programului, manifestat prin diminuarea dinamicii reducerii morbidității și mortalității prin hepatitele virale B, C și D.</w:t>
      </w:r>
    </w:p>
    <w:p w:rsidR="00175C0E" w:rsidRPr="007E476D" w:rsidRDefault="00175C0E" w:rsidP="00B73283">
      <w:pPr>
        <w:spacing w:line="276" w:lineRule="auto"/>
        <w:ind w:left="284" w:hanging="284"/>
        <w:jc w:val="both"/>
        <w:rPr>
          <w:sz w:val="28"/>
          <w:szCs w:val="28"/>
          <w:lang w:val="ro-RO"/>
        </w:rPr>
      </w:pPr>
      <w:r w:rsidRPr="007E476D">
        <w:rPr>
          <w:sz w:val="28"/>
          <w:szCs w:val="28"/>
          <w:lang w:val="ro-RO"/>
        </w:rPr>
        <w:t>5. Inițierea proiectelor privind optimizarea măsurilor de diagnostic, tratament, supraveghere și răspuns în hepatitele virale B, C și D realizate de comun cu organismele internaționale OMS, ECDC, CDC ar deveni o sursă suplimentară financiară, extrem de importantă (necesară) pentru realizarea activităților în special a obiectivului 1 din prezentul Program.</w:t>
      </w:r>
    </w:p>
    <w:p w:rsidR="00CB125C" w:rsidRPr="007E476D" w:rsidRDefault="00CB125C" w:rsidP="007E476D">
      <w:pPr>
        <w:spacing w:line="276" w:lineRule="auto"/>
        <w:jc w:val="both"/>
        <w:rPr>
          <w:sz w:val="28"/>
          <w:szCs w:val="28"/>
          <w:lang w:val="ro-RO"/>
        </w:rPr>
      </w:pPr>
    </w:p>
    <w:p w:rsidR="00CB125C" w:rsidRPr="007E476D" w:rsidRDefault="00CB125C" w:rsidP="007E476D">
      <w:pPr>
        <w:spacing w:line="276" w:lineRule="auto"/>
        <w:jc w:val="both"/>
        <w:rPr>
          <w:sz w:val="28"/>
          <w:szCs w:val="28"/>
          <w:lang w:val="ro-RO"/>
        </w:rPr>
      </w:pPr>
    </w:p>
    <w:p w:rsidR="00CB125C" w:rsidRPr="007E476D" w:rsidRDefault="00CB125C" w:rsidP="007E476D">
      <w:pPr>
        <w:spacing w:line="276" w:lineRule="auto"/>
        <w:jc w:val="both"/>
        <w:rPr>
          <w:sz w:val="28"/>
          <w:szCs w:val="28"/>
          <w:lang w:val="ro-RO"/>
        </w:rPr>
      </w:pPr>
      <w:r w:rsidRPr="007E476D">
        <w:rPr>
          <w:sz w:val="28"/>
          <w:szCs w:val="28"/>
          <w:lang w:val="ro-RO"/>
        </w:rPr>
        <w:t xml:space="preserve">Director general                                                                       </w:t>
      </w:r>
      <w:r w:rsidR="001B5CDB">
        <w:rPr>
          <w:sz w:val="28"/>
          <w:szCs w:val="28"/>
          <w:lang w:val="ro-RO"/>
        </w:rPr>
        <w:t xml:space="preserve">Iurie </w:t>
      </w:r>
      <w:proofErr w:type="spellStart"/>
      <w:r w:rsidR="001B5CDB">
        <w:rPr>
          <w:sz w:val="28"/>
          <w:szCs w:val="28"/>
          <w:lang w:val="ro-RO"/>
        </w:rPr>
        <w:t>Pinzaru</w:t>
      </w:r>
      <w:proofErr w:type="spellEnd"/>
    </w:p>
    <w:p w:rsidR="00CB125C" w:rsidRPr="007E476D" w:rsidRDefault="00CB125C" w:rsidP="007E476D">
      <w:pPr>
        <w:spacing w:line="276" w:lineRule="auto"/>
        <w:jc w:val="both"/>
        <w:rPr>
          <w:sz w:val="28"/>
          <w:szCs w:val="28"/>
          <w:lang w:val="ro-RO"/>
        </w:rPr>
      </w:pPr>
    </w:p>
    <w:p w:rsidR="00CB125C" w:rsidRPr="007E476D" w:rsidRDefault="00CB125C" w:rsidP="007E476D">
      <w:pPr>
        <w:spacing w:line="276" w:lineRule="auto"/>
        <w:jc w:val="both"/>
        <w:rPr>
          <w:sz w:val="28"/>
          <w:szCs w:val="28"/>
          <w:lang w:val="ro-RO"/>
        </w:rPr>
      </w:pPr>
    </w:p>
    <w:p w:rsidR="00BA6782" w:rsidRPr="00B73283" w:rsidRDefault="00CB125C" w:rsidP="007E476D">
      <w:pPr>
        <w:spacing w:line="276" w:lineRule="auto"/>
        <w:jc w:val="both"/>
        <w:rPr>
          <w:sz w:val="16"/>
          <w:szCs w:val="16"/>
          <w:lang w:val="ro-RO"/>
        </w:rPr>
      </w:pPr>
      <w:r w:rsidRPr="00B73283">
        <w:rPr>
          <w:sz w:val="16"/>
          <w:szCs w:val="16"/>
          <w:lang w:val="ro-RO"/>
        </w:rPr>
        <w:t>Ex</w:t>
      </w:r>
      <w:r w:rsidR="00D92FD2" w:rsidRPr="00B73283">
        <w:rPr>
          <w:sz w:val="16"/>
          <w:szCs w:val="16"/>
          <w:lang w:val="ro-RO"/>
        </w:rPr>
        <w:t>ecutori</w:t>
      </w:r>
      <w:r w:rsidR="007F70FA" w:rsidRPr="00B73283">
        <w:rPr>
          <w:sz w:val="16"/>
          <w:szCs w:val="16"/>
          <w:lang w:val="ro-RO"/>
        </w:rPr>
        <w:t>:</w:t>
      </w:r>
      <w:r w:rsidR="00D92FD2" w:rsidRPr="00B73283">
        <w:rPr>
          <w:sz w:val="16"/>
          <w:szCs w:val="16"/>
          <w:lang w:val="ro-RO"/>
        </w:rPr>
        <w:t xml:space="preserve"> </w:t>
      </w:r>
    </w:p>
    <w:p w:rsidR="00CB125C" w:rsidRPr="00B73283" w:rsidRDefault="00BA6782" w:rsidP="007E476D">
      <w:pPr>
        <w:spacing w:line="276" w:lineRule="auto"/>
        <w:jc w:val="both"/>
        <w:rPr>
          <w:sz w:val="16"/>
          <w:szCs w:val="16"/>
          <w:lang w:val="ro-RO"/>
        </w:rPr>
      </w:pPr>
      <w:proofErr w:type="spellStart"/>
      <w:r w:rsidRPr="00B73283">
        <w:rPr>
          <w:sz w:val="16"/>
          <w:szCs w:val="16"/>
          <w:lang w:val="ro-RO"/>
        </w:rPr>
        <w:t>Spînu</w:t>
      </w:r>
      <w:proofErr w:type="spellEnd"/>
      <w:r w:rsidRPr="00B73283">
        <w:rPr>
          <w:sz w:val="16"/>
          <w:szCs w:val="16"/>
          <w:lang w:val="ro-RO"/>
        </w:rPr>
        <w:t xml:space="preserve"> C., </w:t>
      </w:r>
      <w:proofErr w:type="spellStart"/>
      <w:r w:rsidR="00993483" w:rsidRPr="00B73283">
        <w:rPr>
          <w:sz w:val="16"/>
          <w:szCs w:val="16"/>
          <w:lang w:val="ro-RO"/>
        </w:rPr>
        <w:t>Sajin</w:t>
      </w:r>
      <w:proofErr w:type="spellEnd"/>
      <w:r w:rsidR="00993483" w:rsidRPr="00B73283">
        <w:rPr>
          <w:sz w:val="16"/>
          <w:szCs w:val="16"/>
          <w:lang w:val="ro-RO"/>
        </w:rPr>
        <w:t xml:space="preserve"> O</w:t>
      </w:r>
      <w:r w:rsidR="00CB125C" w:rsidRPr="00B73283">
        <w:rPr>
          <w:sz w:val="16"/>
          <w:szCs w:val="16"/>
          <w:lang w:val="ro-RO"/>
        </w:rPr>
        <w:t>.</w:t>
      </w:r>
      <w:r w:rsidR="007F70FA" w:rsidRPr="00B73283">
        <w:rPr>
          <w:sz w:val="16"/>
          <w:szCs w:val="16"/>
          <w:lang w:val="ro-RO"/>
        </w:rPr>
        <w:t>, Isac M.</w:t>
      </w:r>
    </w:p>
    <w:p w:rsidR="00CB125C" w:rsidRPr="00B73283" w:rsidRDefault="00CB125C" w:rsidP="007E476D">
      <w:pPr>
        <w:spacing w:line="276" w:lineRule="auto"/>
        <w:jc w:val="both"/>
        <w:rPr>
          <w:sz w:val="16"/>
          <w:szCs w:val="16"/>
          <w:lang w:val="ro-RO"/>
        </w:rPr>
      </w:pPr>
      <w:r w:rsidRPr="00B73283">
        <w:rPr>
          <w:sz w:val="16"/>
          <w:szCs w:val="16"/>
          <w:lang w:val="ro-RO"/>
        </w:rPr>
        <w:t>Tel. 022 574</w:t>
      </w:r>
      <w:r w:rsidR="00D92FD2" w:rsidRPr="00B73283">
        <w:rPr>
          <w:sz w:val="16"/>
          <w:szCs w:val="16"/>
          <w:lang w:val="ro-RO"/>
        </w:rPr>
        <w:t> </w:t>
      </w:r>
      <w:r w:rsidR="00993483" w:rsidRPr="00B73283">
        <w:rPr>
          <w:sz w:val="16"/>
          <w:szCs w:val="16"/>
          <w:lang w:val="ro-RO"/>
        </w:rPr>
        <w:t>567</w:t>
      </w:r>
    </w:p>
    <w:sectPr w:rsidR="00CB125C" w:rsidRPr="00B73283" w:rsidSect="00C53E49">
      <w:footerReference w:type="default" r:id="rId10"/>
      <w:footerReference w:type="first" r:id="rId11"/>
      <w:pgSz w:w="11906" w:h="16838"/>
      <w:pgMar w:top="851" w:right="851" w:bottom="851"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80A" w:rsidRDefault="00A4580A" w:rsidP="003A4B3C">
      <w:r>
        <w:separator/>
      </w:r>
    </w:p>
  </w:endnote>
  <w:endnote w:type="continuationSeparator" w:id="0">
    <w:p w:rsidR="00A4580A" w:rsidRDefault="00A4580A" w:rsidP="003A4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178832"/>
      <w:docPartObj>
        <w:docPartGallery w:val="Page Numbers (Bottom of Page)"/>
        <w:docPartUnique/>
      </w:docPartObj>
    </w:sdtPr>
    <w:sdtEndPr/>
    <w:sdtContent>
      <w:p w:rsidR="007E476D" w:rsidRDefault="003C2D19">
        <w:pPr>
          <w:pStyle w:val="a9"/>
          <w:jc w:val="right"/>
        </w:pPr>
        <w:r>
          <w:fldChar w:fldCharType="begin"/>
        </w:r>
        <w:r w:rsidR="007E476D">
          <w:instrText>PAGE   \* MERGEFORMAT</w:instrText>
        </w:r>
        <w:r>
          <w:fldChar w:fldCharType="separate"/>
        </w:r>
        <w:r w:rsidR="00EF30E2">
          <w:rPr>
            <w:noProof/>
          </w:rPr>
          <w:t>7</w:t>
        </w:r>
        <w:r>
          <w:fldChar w:fldCharType="end"/>
        </w:r>
      </w:p>
    </w:sdtContent>
  </w:sdt>
  <w:p w:rsidR="00C25838" w:rsidRDefault="00C258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758181"/>
      <w:docPartObj>
        <w:docPartGallery w:val="Page Numbers (Bottom of Page)"/>
        <w:docPartUnique/>
      </w:docPartObj>
    </w:sdtPr>
    <w:sdtEndPr/>
    <w:sdtContent>
      <w:p w:rsidR="007E476D" w:rsidRDefault="003C2D19">
        <w:pPr>
          <w:pStyle w:val="a9"/>
          <w:jc w:val="right"/>
        </w:pPr>
        <w:r>
          <w:fldChar w:fldCharType="begin"/>
        </w:r>
        <w:r w:rsidR="007E476D">
          <w:instrText>PAGE   \* MERGEFORMAT</w:instrText>
        </w:r>
        <w:r>
          <w:fldChar w:fldCharType="separate"/>
        </w:r>
        <w:r w:rsidR="00EF30E2">
          <w:rPr>
            <w:noProof/>
          </w:rPr>
          <w:t>1</w:t>
        </w:r>
        <w:r>
          <w:fldChar w:fldCharType="end"/>
        </w:r>
      </w:p>
    </w:sdtContent>
  </w:sdt>
  <w:p w:rsidR="007E476D" w:rsidRDefault="007E476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80A" w:rsidRDefault="00A4580A" w:rsidP="003A4B3C">
      <w:r>
        <w:separator/>
      </w:r>
    </w:p>
  </w:footnote>
  <w:footnote w:type="continuationSeparator" w:id="0">
    <w:p w:rsidR="00A4580A" w:rsidRDefault="00A4580A" w:rsidP="003A4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5054"/>
    <w:multiLevelType w:val="hybridMultilevel"/>
    <w:tmpl w:val="FB30EBDE"/>
    <w:lvl w:ilvl="0" w:tplc="48DA594E">
      <w:start w:val="1"/>
      <w:numFmt w:val="bullet"/>
      <w:lvlText w:val="•"/>
      <w:lvlJc w:val="left"/>
      <w:pPr>
        <w:tabs>
          <w:tab w:val="num" w:pos="720"/>
        </w:tabs>
        <w:ind w:left="720" w:hanging="360"/>
      </w:pPr>
      <w:rPr>
        <w:rFonts w:ascii="Arial" w:hAnsi="Arial" w:hint="default"/>
      </w:rPr>
    </w:lvl>
    <w:lvl w:ilvl="1" w:tplc="9642DD40" w:tentative="1">
      <w:start w:val="1"/>
      <w:numFmt w:val="bullet"/>
      <w:lvlText w:val="•"/>
      <w:lvlJc w:val="left"/>
      <w:pPr>
        <w:tabs>
          <w:tab w:val="num" w:pos="1440"/>
        </w:tabs>
        <w:ind w:left="1440" w:hanging="360"/>
      </w:pPr>
      <w:rPr>
        <w:rFonts w:ascii="Arial" w:hAnsi="Arial" w:hint="default"/>
      </w:rPr>
    </w:lvl>
    <w:lvl w:ilvl="2" w:tplc="75301032" w:tentative="1">
      <w:start w:val="1"/>
      <w:numFmt w:val="bullet"/>
      <w:lvlText w:val="•"/>
      <w:lvlJc w:val="left"/>
      <w:pPr>
        <w:tabs>
          <w:tab w:val="num" w:pos="2160"/>
        </w:tabs>
        <w:ind w:left="2160" w:hanging="360"/>
      </w:pPr>
      <w:rPr>
        <w:rFonts w:ascii="Arial" w:hAnsi="Arial" w:hint="default"/>
      </w:rPr>
    </w:lvl>
    <w:lvl w:ilvl="3" w:tplc="A9CA3622" w:tentative="1">
      <w:start w:val="1"/>
      <w:numFmt w:val="bullet"/>
      <w:lvlText w:val="•"/>
      <w:lvlJc w:val="left"/>
      <w:pPr>
        <w:tabs>
          <w:tab w:val="num" w:pos="2880"/>
        </w:tabs>
        <w:ind w:left="2880" w:hanging="360"/>
      </w:pPr>
      <w:rPr>
        <w:rFonts w:ascii="Arial" w:hAnsi="Arial" w:hint="default"/>
      </w:rPr>
    </w:lvl>
    <w:lvl w:ilvl="4" w:tplc="2E189BCC" w:tentative="1">
      <w:start w:val="1"/>
      <w:numFmt w:val="bullet"/>
      <w:lvlText w:val="•"/>
      <w:lvlJc w:val="left"/>
      <w:pPr>
        <w:tabs>
          <w:tab w:val="num" w:pos="3600"/>
        </w:tabs>
        <w:ind w:left="3600" w:hanging="360"/>
      </w:pPr>
      <w:rPr>
        <w:rFonts w:ascii="Arial" w:hAnsi="Arial" w:hint="default"/>
      </w:rPr>
    </w:lvl>
    <w:lvl w:ilvl="5" w:tplc="7012BC0E" w:tentative="1">
      <w:start w:val="1"/>
      <w:numFmt w:val="bullet"/>
      <w:lvlText w:val="•"/>
      <w:lvlJc w:val="left"/>
      <w:pPr>
        <w:tabs>
          <w:tab w:val="num" w:pos="4320"/>
        </w:tabs>
        <w:ind w:left="4320" w:hanging="360"/>
      </w:pPr>
      <w:rPr>
        <w:rFonts w:ascii="Arial" w:hAnsi="Arial" w:hint="default"/>
      </w:rPr>
    </w:lvl>
    <w:lvl w:ilvl="6" w:tplc="E5A0E796" w:tentative="1">
      <w:start w:val="1"/>
      <w:numFmt w:val="bullet"/>
      <w:lvlText w:val="•"/>
      <w:lvlJc w:val="left"/>
      <w:pPr>
        <w:tabs>
          <w:tab w:val="num" w:pos="5040"/>
        </w:tabs>
        <w:ind w:left="5040" w:hanging="360"/>
      </w:pPr>
      <w:rPr>
        <w:rFonts w:ascii="Arial" w:hAnsi="Arial" w:hint="default"/>
      </w:rPr>
    </w:lvl>
    <w:lvl w:ilvl="7" w:tplc="1CA085E2" w:tentative="1">
      <w:start w:val="1"/>
      <w:numFmt w:val="bullet"/>
      <w:lvlText w:val="•"/>
      <w:lvlJc w:val="left"/>
      <w:pPr>
        <w:tabs>
          <w:tab w:val="num" w:pos="5760"/>
        </w:tabs>
        <w:ind w:left="5760" w:hanging="360"/>
      </w:pPr>
      <w:rPr>
        <w:rFonts w:ascii="Arial" w:hAnsi="Arial" w:hint="default"/>
      </w:rPr>
    </w:lvl>
    <w:lvl w:ilvl="8" w:tplc="BC743BEE" w:tentative="1">
      <w:start w:val="1"/>
      <w:numFmt w:val="bullet"/>
      <w:lvlText w:val="•"/>
      <w:lvlJc w:val="left"/>
      <w:pPr>
        <w:tabs>
          <w:tab w:val="num" w:pos="6480"/>
        </w:tabs>
        <w:ind w:left="6480" w:hanging="360"/>
      </w:pPr>
      <w:rPr>
        <w:rFonts w:ascii="Arial" w:hAnsi="Arial" w:hint="default"/>
      </w:rPr>
    </w:lvl>
  </w:abstractNum>
  <w:abstractNum w:abstractNumId="1">
    <w:nsid w:val="053B51BE"/>
    <w:multiLevelType w:val="hybridMultilevel"/>
    <w:tmpl w:val="2166A8BE"/>
    <w:lvl w:ilvl="0" w:tplc="6BD2BF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63D6F5A"/>
    <w:multiLevelType w:val="hybridMultilevel"/>
    <w:tmpl w:val="AD6C7826"/>
    <w:lvl w:ilvl="0" w:tplc="04190001">
      <w:start w:val="1"/>
      <w:numFmt w:val="bullet"/>
      <w:lvlText w:val=""/>
      <w:lvlJc w:val="left"/>
      <w:pPr>
        <w:ind w:left="720" w:hanging="360"/>
      </w:pPr>
      <w:rPr>
        <w:rFonts w:ascii="Symbol" w:hAnsi="Symbol" w:hint="default"/>
      </w:rPr>
    </w:lvl>
    <w:lvl w:ilvl="1" w:tplc="B1E4F0E6">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3">
    <w:nsid w:val="06BE6A12"/>
    <w:multiLevelType w:val="hybridMultilevel"/>
    <w:tmpl w:val="BBD697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0D6E25"/>
    <w:multiLevelType w:val="hybridMultilevel"/>
    <w:tmpl w:val="E8022016"/>
    <w:lvl w:ilvl="0" w:tplc="5D34F580">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BE1565"/>
    <w:multiLevelType w:val="hybridMultilevel"/>
    <w:tmpl w:val="A7F4D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D74212"/>
    <w:multiLevelType w:val="hybridMultilevel"/>
    <w:tmpl w:val="EADA7588"/>
    <w:lvl w:ilvl="0" w:tplc="04190001">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E02064D"/>
    <w:multiLevelType w:val="hybridMultilevel"/>
    <w:tmpl w:val="85C207C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FAA220A"/>
    <w:multiLevelType w:val="hybridMultilevel"/>
    <w:tmpl w:val="1A768312"/>
    <w:lvl w:ilvl="0" w:tplc="04190017">
      <w:start w:val="1"/>
      <w:numFmt w:val="lowerLetter"/>
      <w:lvlText w:val="%1)"/>
      <w:lvlJc w:val="left"/>
      <w:pPr>
        <w:ind w:left="1005" w:hanging="360"/>
      </w:p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9">
    <w:nsid w:val="10455E9C"/>
    <w:multiLevelType w:val="hybridMultilevel"/>
    <w:tmpl w:val="7E2E2474"/>
    <w:lvl w:ilvl="0" w:tplc="E0AA842A">
      <w:start w:val="1"/>
      <w:numFmt w:val="bullet"/>
      <w:lvlText w:val="-"/>
      <w:lvlJc w:val="left"/>
      <w:pPr>
        <w:tabs>
          <w:tab w:val="num" w:pos="720"/>
        </w:tabs>
        <w:ind w:left="720" w:hanging="360"/>
      </w:pPr>
      <w:rPr>
        <w:rFonts w:ascii="Times New Roman" w:hAnsi="Times New Roman" w:hint="default"/>
      </w:rPr>
    </w:lvl>
    <w:lvl w:ilvl="1" w:tplc="BDB0B94C" w:tentative="1">
      <w:start w:val="1"/>
      <w:numFmt w:val="bullet"/>
      <w:lvlText w:val="-"/>
      <w:lvlJc w:val="left"/>
      <w:pPr>
        <w:tabs>
          <w:tab w:val="num" w:pos="1440"/>
        </w:tabs>
        <w:ind w:left="1440" w:hanging="360"/>
      </w:pPr>
      <w:rPr>
        <w:rFonts w:ascii="Times New Roman" w:hAnsi="Times New Roman" w:hint="default"/>
      </w:rPr>
    </w:lvl>
    <w:lvl w:ilvl="2" w:tplc="494C3BD2" w:tentative="1">
      <w:start w:val="1"/>
      <w:numFmt w:val="bullet"/>
      <w:lvlText w:val="-"/>
      <w:lvlJc w:val="left"/>
      <w:pPr>
        <w:tabs>
          <w:tab w:val="num" w:pos="2160"/>
        </w:tabs>
        <w:ind w:left="2160" w:hanging="360"/>
      </w:pPr>
      <w:rPr>
        <w:rFonts w:ascii="Times New Roman" w:hAnsi="Times New Roman" w:hint="default"/>
      </w:rPr>
    </w:lvl>
    <w:lvl w:ilvl="3" w:tplc="72F6CA82" w:tentative="1">
      <w:start w:val="1"/>
      <w:numFmt w:val="bullet"/>
      <w:lvlText w:val="-"/>
      <w:lvlJc w:val="left"/>
      <w:pPr>
        <w:tabs>
          <w:tab w:val="num" w:pos="2880"/>
        </w:tabs>
        <w:ind w:left="2880" w:hanging="360"/>
      </w:pPr>
      <w:rPr>
        <w:rFonts w:ascii="Times New Roman" w:hAnsi="Times New Roman" w:hint="default"/>
      </w:rPr>
    </w:lvl>
    <w:lvl w:ilvl="4" w:tplc="8A78A1C8" w:tentative="1">
      <w:start w:val="1"/>
      <w:numFmt w:val="bullet"/>
      <w:lvlText w:val="-"/>
      <w:lvlJc w:val="left"/>
      <w:pPr>
        <w:tabs>
          <w:tab w:val="num" w:pos="3600"/>
        </w:tabs>
        <w:ind w:left="3600" w:hanging="360"/>
      </w:pPr>
      <w:rPr>
        <w:rFonts w:ascii="Times New Roman" w:hAnsi="Times New Roman" w:hint="default"/>
      </w:rPr>
    </w:lvl>
    <w:lvl w:ilvl="5" w:tplc="DFBEFE78" w:tentative="1">
      <w:start w:val="1"/>
      <w:numFmt w:val="bullet"/>
      <w:lvlText w:val="-"/>
      <w:lvlJc w:val="left"/>
      <w:pPr>
        <w:tabs>
          <w:tab w:val="num" w:pos="4320"/>
        </w:tabs>
        <w:ind w:left="4320" w:hanging="360"/>
      </w:pPr>
      <w:rPr>
        <w:rFonts w:ascii="Times New Roman" w:hAnsi="Times New Roman" w:hint="default"/>
      </w:rPr>
    </w:lvl>
    <w:lvl w:ilvl="6" w:tplc="CDD01DC8" w:tentative="1">
      <w:start w:val="1"/>
      <w:numFmt w:val="bullet"/>
      <w:lvlText w:val="-"/>
      <w:lvlJc w:val="left"/>
      <w:pPr>
        <w:tabs>
          <w:tab w:val="num" w:pos="5040"/>
        </w:tabs>
        <w:ind w:left="5040" w:hanging="360"/>
      </w:pPr>
      <w:rPr>
        <w:rFonts w:ascii="Times New Roman" w:hAnsi="Times New Roman" w:hint="default"/>
      </w:rPr>
    </w:lvl>
    <w:lvl w:ilvl="7" w:tplc="012A2626" w:tentative="1">
      <w:start w:val="1"/>
      <w:numFmt w:val="bullet"/>
      <w:lvlText w:val="-"/>
      <w:lvlJc w:val="left"/>
      <w:pPr>
        <w:tabs>
          <w:tab w:val="num" w:pos="5760"/>
        </w:tabs>
        <w:ind w:left="5760" w:hanging="360"/>
      </w:pPr>
      <w:rPr>
        <w:rFonts w:ascii="Times New Roman" w:hAnsi="Times New Roman" w:hint="default"/>
      </w:rPr>
    </w:lvl>
    <w:lvl w:ilvl="8" w:tplc="C304EB5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4286F4E"/>
    <w:multiLevelType w:val="hybridMultilevel"/>
    <w:tmpl w:val="9A203E0E"/>
    <w:lvl w:ilvl="0" w:tplc="A086C60E">
      <w:start w:val="1"/>
      <w:numFmt w:val="lowerLetter"/>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11">
    <w:nsid w:val="17C34B6C"/>
    <w:multiLevelType w:val="hybridMultilevel"/>
    <w:tmpl w:val="81E0F61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1DE51AF6"/>
    <w:multiLevelType w:val="hybridMultilevel"/>
    <w:tmpl w:val="89E0BE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E2E3F"/>
    <w:multiLevelType w:val="hybridMultilevel"/>
    <w:tmpl w:val="81E6C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B12A3D"/>
    <w:multiLevelType w:val="hybridMultilevel"/>
    <w:tmpl w:val="2A8A7D0A"/>
    <w:lvl w:ilvl="0" w:tplc="8BFCC512">
      <w:start w:val="1"/>
      <w:numFmt w:val="decimal"/>
      <w:lvlText w:val="%1."/>
      <w:lvlJc w:val="left"/>
      <w:pPr>
        <w:tabs>
          <w:tab w:val="num" w:pos="720"/>
        </w:tabs>
        <w:ind w:left="720" w:hanging="360"/>
      </w:pPr>
    </w:lvl>
    <w:lvl w:ilvl="1" w:tplc="CC1E2CC6" w:tentative="1">
      <w:start w:val="1"/>
      <w:numFmt w:val="decimal"/>
      <w:lvlText w:val="%2."/>
      <w:lvlJc w:val="left"/>
      <w:pPr>
        <w:tabs>
          <w:tab w:val="num" w:pos="1440"/>
        </w:tabs>
        <w:ind w:left="1440" w:hanging="360"/>
      </w:pPr>
    </w:lvl>
    <w:lvl w:ilvl="2" w:tplc="01C4124C" w:tentative="1">
      <w:start w:val="1"/>
      <w:numFmt w:val="decimal"/>
      <w:lvlText w:val="%3."/>
      <w:lvlJc w:val="left"/>
      <w:pPr>
        <w:tabs>
          <w:tab w:val="num" w:pos="2160"/>
        </w:tabs>
        <w:ind w:left="2160" w:hanging="360"/>
      </w:pPr>
    </w:lvl>
    <w:lvl w:ilvl="3" w:tplc="32544020" w:tentative="1">
      <w:start w:val="1"/>
      <w:numFmt w:val="decimal"/>
      <w:lvlText w:val="%4."/>
      <w:lvlJc w:val="left"/>
      <w:pPr>
        <w:tabs>
          <w:tab w:val="num" w:pos="2880"/>
        </w:tabs>
        <w:ind w:left="2880" w:hanging="360"/>
      </w:pPr>
    </w:lvl>
    <w:lvl w:ilvl="4" w:tplc="61B6EE36" w:tentative="1">
      <w:start w:val="1"/>
      <w:numFmt w:val="decimal"/>
      <w:lvlText w:val="%5."/>
      <w:lvlJc w:val="left"/>
      <w:pPr>
        <w:tabs>
          <w:tab w:val="num" w:pos="3600"/>
        </w:tabs>
        <w:ind w:left="3600" w:hanging="360"/>
      </w:pPr>
    </w:lvl>
    <w:lvl w:ilvl="5" w:tplc="4A9CCC5C" w:tentative="1">
      <w:start w:val="1"/>
      <w:numFmt w:val="decimal"/>
      <w:lvlText w:val="%6."/>
      <w:lvlJc w:val="left"/>
      <w:pPr>
        <w:tabs>
          <w:tab w:val="num" w:pos="4320"/>
        </w:tabs>
        <w:ind w:left="4320" w:hanging="360"/>
      </w:pPr>
    </w:lvl>
    <w:lvl w:ilvl="6" w:tplc="8F622BC2" w:tentative="1">
      <w:start w:val="1"/>
      <w:numFmt w:val="decimal"/>
      <w:lvlText w:val="%7."/>
      <w:lvlJc w:val="left"/>
      <w:pPr>
        <w:tabs>
          <w:tab w:val="num" w:pos="5040"/>
        </w:tabs>
        <w:ind w:left="5040" w:hanging="360"/>
      </w:pPr>
    </w:lvl>
    <w:lvl w:ilvl="7" w:tplc="031EDA5A" w:tentative="1">
      <w:start w:val="1"/>
      <w:numFmt w:val="decimal"/>
      <w:lvlText w:val="%8."/>
      <w:lvlJc w:val="left"/>
      <w:pPr>
        <w:tabs>
          <w:tab w:val="num" w:pos="5760"/>
        </w:tabs>
        <w:ind w:left="5760" w:hanging="360"/>
      </w:pPr>
    </w:lvl>
    <w:lvl w:ilvl="8" w:tplc="33EC7550" w:tentative="1">
      <w:start w:val="1"/>
      <w:numFmt w:val="decimal"/>
      <w:lvlText w:val="%9."/>
      <w:lvlJc w:val="left"/>
      <w:pPr>
        <w:tabs>
          <w:tab w:val="num" w:pos="6480"/>
        </w:tabs>
        <w:ind w:left="6480" w:hanging="360"/>
      </w:pPr>
    </w:lvl>
  </w:abstractNum>
  <w:abstractNum w:abstractNumId="15">
    <w:nsid w:val="229A325B"/>
    <w:multiLevelType w:val="hybridMultilevel"/>
    <w:tmpl w:val="39AC09FA"/>
    <w:lvl w:ilvl="0" w:tplc="1968F8F0">
      <w:start w:val="1"/>
      <w:numFmt w:val="bullet"/>
      <w:lvlText w:val=""/>
      <w:lvlJc w:val="left"/>
      <w:pPr>
        <w:tabs>
          <w:tab w:val="num" w:pos="720"/>
        </w:tabs>
        <w:ind w:left="720" w:hanging="360"/>
      </w:pPr>
      <w:rPr>
        <w:rFonts w:ascii="Wingdings 2" w:hAnsi="Wingdings 2" w:hint="default"/>
      </w:rPr>
    </w:lvl>
    <w:lvl w:ilvl="1" w:tplc="9342BC16" w:tentative="1">
      <w:start w:val="1"/>
      <w:numFmt w:val="bullet"/>
      <w:lvlText w:val=""/>
      <w:lvlJc w:val="left"/>
      <w:pPr>
        <w:tabs>
          <w:tab w:val="num" w:pos="1440"/>
        </w:tabs>
        <w:ind w:left="1440" w:hanging="360"/>
      </w:pPr>
      <w:rPr>
        <w:rFonts w:ascii="Wingdings 2" w:hAnsi="Wingdings 2" w:hint="default"/>
      </w:rPr>
    </w:lvl>
    <w:lvl w:ilvl="2" w:tplc="5296D5DC" w:tentative="1">
      <w:start w:val="1"/>
      <w:numFmt w:val="bullet"/>
      <w:lvlText w:val=""/>
      <w:lvlJc w:val="left"/>
      <w:pPr>
        <w:tabs>
          <w:tab w:val="num" w:pos="2160"/>
        </w:tabs>
        <w:ind w:left="2160" w:hanging="360"/>
      </w:pPr>
      <w:rPr>
        <w:rFonts w:ascii="Wingdings 2" w:hAnsi="Wingdings 2" w:hint="default"/>
      </w:rPr>
    </w:lvl>
    <w:lvl w:ilvl="3" w:tplc="DE0C1C22" w:tentative="1">
      <w:start w:val="1"/>
      <w:numFmt w:val="bullet"/>
      <w:lvlText w:val=""/>
      <w:lvlJc w:val="left"/>
      <w:pPr>
        <w:tabs>
          <w:tab w:val="num" w:pos="2880"/>
        </w:tabs>
        <w:ind w:left="2880" w:hanging="360"/>
      </w:pPr>
      <w:rPr>
        <w:rFonts w:ascii="Wingdings 2" w:hAnsi="Wingdings 2" w:hint="default"/>
      </w:rPr>
    </w:lvl>
    <w:lvl w:ilvl="4" w:tplc="C2CCAD88" w:tentative="1">
      <w:start w:val="1"/>
      <w:numFmt w:val="bullet"/>
      <w:lvlText w:val=""/>
      <w:lvlJc w:val="left"/>
      <w:pPr>
        <w:tabs>
          <w:tab w:val="num" w:pos="3600"/>
        </w:tabs>
        <w:ind w:left="3600" w:hanging="360"/>
      </w:pPr>
      <w:rPr>
        <w:rFonts w:ascii="Wingdings 2" w:hAnsi="Wingdings 2" w:hint="default"/>
      </w:rPr>
    </w:lvl>
    <w:lvl w:ilvl="5" w:tplc="E23002A4" w:tentative="1">
      <w:start w:val="1"/>
      <w:numFmt w:val="bullet"/>
      <w:lvlText w:val=""/>
      <w:lvlJc w:val="left"/>
      <w:pPr>
        <w:tabs>
          <w:tab w:val="num" w:pos="4320"/>
        </w:tabs>
        <w:ind w:left="4320" w:hanging="360"/>
      </w:pPr>
      <w:rPr>
        <w:rFonts w:ascii="Wingdings 2" w:hAnsi="Wingdings 2" w:hint="default"/>
      </w:rPr>
    </w:lvl>
    <w:lvl w:ilvl="6" w:tplc="AA18E172" w:tentative="1">
      <w:start w:val="1"/>
      <w:numFmt w:val="bullet"/>
      <w:lvlText w:val=""/>
      <w:lvlJc w:val="left"/>
      <w:pPr>
        <w:tabs>
          <w:tab w:val="num" w:pos="5040"/>
        </w:tabs>
        <w:ind w:left="5040" w:hanging="360"/>
      </w:pPr>
      <w:rPr>
        <w:rFonts w:ascii="Wingdings 2" w:hAnsi="Wingdings 2" w:hint="default"/>
      </w:rPr>
    </w:lvl>
    <w:lvl w:ilvl="7" w:tplc="81BC7B8C" w:tentative="1">
      <w:start w:val="1"/>
      <w:numFmt w:val="bullet"/>
      <w:lvlText w:val=""/>
      <w:lvlJc w:val="left"/>
      <w:pPr>
        <w:tabs>
          <w:tab w:val="num" w:pos="5760"/>
        </w:tabs>
        <w:ind w:left="5760" w:hanging="360"/>
      </w:pPr>
      <w:rPr>
        <w:rFonts w:ascii="Wingdings 2" w:hAnsi="Wingdings 2" w:hint="default"/>
      </w:rPr>
    </w:lvl>
    <w:lvl w:ilvl="8" w:tplc="208E5510" w:tentative="1">
      <w:start w:val="1"/>
      <w:numFmt w:val="bullet"/>
      <w:lvlText w:val=""/>
      <w:lvlJc w:val="left"/>
      <w:pPr>
        <w:tabs>
          <w:tab w:val="num" w:pos="6480"/>
        </w:tabs>
        <w:ind w:left="6480" w:hanging="360"/>
      </w:pPr>
      <w:rPr>
        <w:rFonts w:ascii="Wingdings 2" w:hAnsi="Wingdings 2" w:hint="default"/>
      </w:rPr>
    </w:lvl>
  </w:abstractNum>
  <w:abstractNum w:abstractNumId="16">
    <w:nsid w:val="23436F79"/>
    <w:multiLevelType w:val="hybridMultilevel"/>
    <w:tmpl w:val="85B613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F04185"/>
    <w:multiLevelType w:val="hybridMultilevel"/>
    <w:tmpl w:val="7AF6B998"/>
    <w:lvl w:ilvl="0" w:tplc="7F80D316">
      <w:start w:val="1"/>
      <w:numFmt w:val="bullet"/>
      <w:lvlText w:val=""/>
      <w:lvlJc w:val="left"/>
      <w:pPr>
        <w:tabs>
          <w:tab w:val="num" w:pos="720"/>
        </w:tabs>
        <w:ind w:left="720" w:hanging="360"/>
      </w:pPr>
      <w:rPr>
        <w:rFonts w:ascii="Wingdings" w:hAnsi="Wingdings" w:hint="default"/>
      </w:rPr>
    </w:lvl>
    <w:lvl w:ilvl="1" w:tplc="A08A3C8C" w:tentative="1">
      <w:start w:val="1"/>
      <w:numFmt w:val="bullet"/>
      <w:lvlText w:val=""/>
      <w:lvlJc w:val="left"/>
      <w:pPr>
        <w:tabs>
          <w:tab w:val="num" w:pos="1440"/>
        </w:tabs>
        <w:ind w:left="1440" w:hanging="360"/>
      </w:pPr>
      <w:rPr>
        <w:rFonts w:ascii="Wingdings" w:hAnsi="Wingdings" w:hint="default"/>
      </w:rPr>
    </w:lvl>
    <w:lvl w:ilvl="2" w:tplc="51A0DF1E" w:tentative="1">
      <w:start w:val="1"/>
      <w:numFmt w:val="bullet"/>
      <w:lvlText w:val=""/>
      <w:lvlJc w:val="left"/>
      <w:pPr>
        <w:tabs>
          <w:tab w:val="num" w:pos="2160"/>
        </w:tabs>
        <w:ind w:left="2160" w:hanging="360"/>
      </w:pPr>
      <w:rPr>
        <w:rFonts w:ascii="Wingdings" w:hAnsi="Wingdings" w:hint="default"/>
      </w:rPr>
    </w:lvl>
    <w:lvl w:ilvl="3" w:tplc="3FBC6350" w:tentative="1">
      <w:start w:val="1"/>
      <w:numFmt w:val="bullet"/>
      <w:lvlText w:val=""/>
      <w:lvlJc w:val="left"/>
      <w:pPr>
        <w:tabs>
          <w:tab w:val="num" w:pos="2880"/>
        </w:tabs>
        <w:ind w:left="2880" w:hanging="360"/>
      </w:pPr>
      <w:rPr>
        <w:rFonts w:ascii="Wingdings" w:hAnsi="Wingdings" w:hint="default"/>
      </w:rPr>
    </w:lvl>
    <w:lvl w:ilvl="4" w:tplc="5056496A" w:tentative="1">
      <w:start w:val="1"/>
      <w:numFmt w:val="bullet"/>
      <w:lvlText w:val=""/>
      <w:lvlJc w:val="left"/>
      <w:pPr>
        <w:tabs>
          <w:tab w:val="num" w:pos="3600"/>
        </w:tabs>
        <w:ind w:left="3600" w:hanging="360"/>
      </w:pPr>
      <w:rPr>
        <w:rFonts w:ascii="Wingdings" w:hAnsi="Wingdings" w:hint="default"/>
      </w:rPr>
    </w:lvl>
    <w:lvl w:ilvl="5" w:tplc="DB3AD748" w:tentative="1">
      <w:start w:val="1"/>
      <w:numFmt w:val="bullet"/>
      <w:lvlText w:val=""/>
      <w:lvlJc w:val="left"/>
      <w:pPr>
        <w:tabs>
          <w:tab w:val="num" w:pos="4320"/>
        </w:tabs>
        <w:ind w:left="4320" w:hanging="360"/>
      </w:pPr>
      <w:rPr>
        <w:rFonts w:ascii="Wingdings" w:hAnsi="Wingdings" w:hint="default"/>
      </w:rPr>
    </w:lvl>
    <w:lvl w:ilvl="6" w:tplc="84FC4308" w:tentative="1">
      <w:start w:val="1"/>
      <w:numFmt w:val="bullet"/>
      <w:lvlText w:val=""/>
      <w:lvlJc w:val="left"/>
      <w:pPr>
        <w:tabs>
          <w:tab w:val="num" w:pos="5040"/>
        </w:tabs>
        <w:ind w:left="5040" w:hanging="360"/>
      </w:pPr>
      <w:rPr>
        <w:rFonts w:ascii="Wingdings" w:hAnsi="Wingdings" w:hint="default"/>
      </w:rPr>
    </w:lvl>
    <w:lvl w:ilvl="7" w:tplc="D6D8D4B2" w:tentative="1">
      <w:start w:val="1"/>
      <w:numFmt w:val="bullet"/>
      <w:lvlText w:val=""/>
      <w:lvlJc w:val="left"/>
      <w:pPr>
        <w:tabs>
          <w:tab w:val="num" w:pos="5760"/>
        </w:tabs>
        <w:ind w:left="5760" w:hanging="360"/>
      </w:pPr>
      <w:rPr>
        <w:rFonts w:ascii="Wingdings" w:hAnsi="Wingdings" w:hint="default"/>
      </w:rPr>
    </w:lvl>
    <w:lvl w:ilvl="8" w:tplc="44D64DDA" w:tentative="1">
      <w:start w:val="1"/>
      <w:numFmt w:val="bullet"/>
      <w:lvlText w:val=""/>
      <w:lvlJc w:val="left"/>
      <w:pPr>
        <w:tabs>
          <w:tab w:val="num" w:pos="6480"/>
        </w:tabs>
        <w:ind w:left="6480" w:hanging="360"/>
      </w:pPr>
      <w:rPr>
        <w:rFonts w:ascii="Wingdings" w:hAnsi="Wingdings" w:hint="default"/>
      </w:rPr>
    </w:lvl>
  </w:abstractNum>
  <w:abstractNum w:abstractNumId="18">
    <w:nsid w:val="255D0CCE"/>
    <w:multiLevelType w:val="hybridMultilevel"/>
    <w:tmpl w:val="FEDE4886"/>
    <w:lvl w:ilvl="0" w:tplc="D278BFD0">
      <w:start w:val="1"/>
      <w:numFmt w:val="bullet"/>
      <w:lvlText w:val="•"/>
      <w:lvlJc w:val="left"/>
      <w:pPr>
        <w:tabs>
          <w:tab w:val="num" w:pos="720"/>
        </w:tabs>
        <w:ind w:left="720" w:hanging="360"/>
      </w:pPr>
      <w:rPr>
        <w:rFonts w:ascii="Arial" w:hAnsi="Arial" w:hint="default"/>
      </w:rPr>
    </w:lvl>
    <w:lvl w:ilvl="1" w:tplc="18468A82">
      <w:start w:val="1"/>
      <w:numFmt w:val="bullet"/>
      <w:lvlText w:val="•"/>
      <w:lvlJc w:val="left"/>
      <w:pPr>
        <w:tabs>
          <w:tab w:val="num" w:pos="1440"/>
        </w:tabs>
        <w:ind w:left="1440" w:hanging="360"/>
      </w:pPr>
      <w:rPr>
        <w:rFonts w:ascii="Arial" w:hAnsi="Arial" w:hint="default"/>
      </w:rPr>
    </w:lvl>
    <w:lvl w:ilvl="2" w:tplc="24F653F6" w:tentative="1">
      <w:start w:val="1"/>
      <w:numFmt w:val="bullet"/>
      <w:lvlText w:val="•"/>
      <w:lvlJc w:val="left"/>
      <w:pPr>
        <w:tabs>
          <w:tab w:val="num" w:pos="2160"/>
        </w:tabs>
        <w:ind w:left="2160" w:hanging="360"/>
      </w:pPr>
      <w:rPr>
        <w:rFonts w:ascii="Arial" w:hAnsi="Arial" w:hint="default"/>
      </w:rPr>
    </w:lvl>
    <w:lvl w:ilvl="3" w:tplc="958476FE" w:tentative="1">
      <w:start w:val="1"/>
      <w:numFmt w:val="bullet"/>
      <w:lvlText w:val="•"/>
      <w:lvlJc w:val="left"/>
      <w:pPr>
        <w:tabs>
          <w:tab w:val="num" w:pos="2880"/>
        </w:tabs>
        <w:ind w:left="2880" w:hanging="360"/>
      </w:pPr>
      <w:rPr>
        <w:rFonts w:ascii="Arial" w:hAnsi="Arial" w:hint="default"/>
      </w:rPr>
    </w:lvl>
    <w:lvl w:ilvl="4" w:tplc="7B76CB9E" w:tentative="1">
      <w:start w:val="1"/>
      <w:numFmt w:val="bullet"/>
      <w:lvlText w:val="•"/>
      <w:lvlJc w:val="left"/>
      <w:pPr>
        <w:tabs>
          <w:tab w:val="num" w:pos="3600"/>
        </w:tabs>
        <w:ind w:left="3600" w:hanging="360"/>
      </w:pPr>
      <w:rPr>
        <w:rFonts w:ascii="Arial" w:hAnsi="Arial" w:hint="default"/>
      </w:rPr>
    </w:lvl>
    <w:lvl w:ilvl="5" w:tplc="243C98D0" w:tentative="1">
      <w:start w:val="1"/>
      <w:numFmt w:val="bullet"/>
      <w:lvlText w:val="•"/>
      <w:lvlJc w:val="left"/>
      <w:pPr>
        <w:tabs>
          <w:tab w:val="num" w:pos="4320"/>
        </w:tabs>
        <w:ind w:left="4320" w:hanging="360"/>
      </w:pPr>
      <w:rPr>
        <w:rFonts w:ascii="Arial" w:hAnsi="Arial" w:hint="default"/>
      </w:rPr>
    </w:lvl>
    <w:lvl w:ilvl="6" w:tplc="CCA0CF3E" w:tentative="1">
      <w:start w:val="1"/>
      <w:numFmt w:val="bullet"/>
      <w:lvlText w:val="•"/>
      <w:lvlJc w:val="left"/>
      <w:pPr>
        <w:tabs>
          <w:tab w:val="num" w:pos="5040"/>
        </w:tabs>
        <w:ind w:left="5040" w:hanging="360"/>
      </w:pPr>
      <w:rPr>
        <w:rFonts w:ascii="Arial" w:hAnsi="Arial" w:hint="default"/>
      </w:rPr>
    </w:lvl>
    <w:lvl w:ilvl="7" w:tplc="268E5BE0" w:tentative="1">
      <w:start w:val="1"/>
      <w:numFmt w:val="bullet"/>
      <w:lvlText w:val="•"/>
      <w:lvlJc w:val="left"/>
      <w:pPr>
        <w:tabs>
          <w:tab w:val="num" w:pos="5760"/>
        </w:tabs>
        <w:ind w:left="5760" w:hanging="360"/>
      </w:pPr>
      <w:rPr>
        <w:rFonts w:ascii="Arial" w:hAnsi="Arial" w:hint="default"/>
      </w:rPr>
    </w:lvl>
    <w:lvl w:ilvl="8" w:tplc="F3BE6E58" w:tentative="1">
      <w:start w:val="1"/>
      <w:numFmt w:val="bullet"/>
      <w:lvlText w:val="•"/>
      <w:lvlJc w:val="left"/>
      <w:pPr>
        <w:tabs>
          <w:tab w:val="num" w:pos="6480"/>
        </w:tabs>
        <w:ind w:left="6480" w:hanging="360"/>
      </w:pPr>
      <w:rPr>
        <w:rFonts w:ascii="Arial" w:hAnsi="Arial" w:hint="default"/>
      </w:rPr>
    </w:lvl>
  </w:abstractNum>
  <w:abstractNum w:abstractNumId="19">
    <w:nsid w:val="2BA35645"/>
    <w:multiLevelType w:val="hybridMultilevel"/>
    <w:tmpl w:val="C518C4DE"/>
    <w:lvl w:ilvl="0" w:tplc="3440C18E">
      <w:start w:val="1"/>
      <w:numFmt w:val="decimal"/>
      <w:lvlText w:val="%1."/>
      <w:lvlJc w:val="left"/>
      <w:pPr>
        <w:tabs>
          <w:tab w:val="num" w:pos="720"/>
        </w:tabs>
        <w:ind w:left="720" w:hanging="360"/>
      </w:pPr>
    </w:lvl>
    <w:lvl w:ilvl="1" w:tplc="F600F1A4" w:tentative="1">
      <w:start w:val="1"/>
      <w:numFmt w:val="decimal"/>
      <w:lvlText w:val="%2."/>
      <w:lvlJc w:val="left"/>
      <w:pPr>
        <w:tabs>
          <w:tab w:val="num" w:pos="1440"/>
        </w:tabs>
        <w:ind w:left="1440" w:hanging="360"/>
      </w:pPr>
    </w:lvl>
    <w:lvl w:ilvl="2" w:tplc="CF86FE82" w:tentative="1">
      <w:start w:val="1"/>
      <w:numFmt w:val="decimal"/>
      <w:lvlText w:val="%3."/>
      <w:lvlJc w:val="left"/>
      <w:pPr>
        <w:tabs>
          <w:tab w:val="num" w:pos="2160"/>
        </w:tabs>
        <w:ind w:left="2160" w:hanging="360"/>
      </w:pPr>
    </w:lvl>
    <w:lvl w:ilvl="3" w:tplc="45B6E37E" w:tentative="1">
      <w:start w:val="1"/>
      <w:numFmt w:val="decimal"/>
      <w:lvlText w:val="%4."/>
      <w:lvlJc w:val="left"/>
      <w:pPr>
        <w:tabs>
          <w:tab w:val="num" w:pos="2880"/>
        </w:tabs>
        <w:ind w:left="2880" w:hanging="360"/>
      </w:pPr>
    </w:lvl>
    <w:lvl w:ilvl="4" w:tplc="1F9CE866" w:tentative="1">
      <w:start w:val="1"/>
      <w:numFmt w:val="decimal"/>
      <w:lvlText w:val="%5."/>
      <w:lvlJc w:val="left"/>
      <w:pPr>
        <w:tabs>
          <w:tab w:val="num" w:pos="3600"/>
        </w:tabs>
        <w:ind w:left="3600" w:hanging="360"/>
      </w:pPr>
    </w:lvl>
    <w:lvl w:ilvl="5" w:tplc="1D1860C0" w:tentative="1">
      <w:start w:val="1"/>
      <w:numFmt w:val="decimal"/>
      <w:lvlText w:val="%6."/>
      <w:lvlJc w:val="left"/>
      <w:pPr>
        <w:tabs>
          <w:tab w:val="num" w:pos="4320"/>
        </w:tabs>
        <w:ind w:left="4320" w:hanging="360"/>
      </w:pPr>
    </w:lvl>
    <w:lvl w:ilvl="6" w:tplc="090A36DA" w:tentative="1">
      <w:start w:val="1"/>
      <w:numFmt w:val="decimal"/>
      <w:lvlText w:val="%7."/>
      <w:lvlJc w:val="left"/>
      <w:pPr>
        <w:tabs>
          <w:tab w:val="num" w:pos="5040"/>
        </w:tabs>
        <w:ind w:left="5040" w:hanging="360"/>
      </w:pPr>
    </w:lvl>
    <w:lvl w:ilvl="7" w:tplc="B72E0E64" w:tentative="1">
      <w:start w:val="1"/>
      <w:numFmt w:val="decimal"/>
      <w:lvlText w:val="%8."/>
      <w:lvlJc w:val="left"/>
      <w:pPr>
        <w:tabs>
          <w:tab w:val="num" w:pos="5760"/>
        </w:tabs>
        <w:ind w:left="5760" w:hanging="360"/>
      </w:pPr>
    </w:lvl>
    <w:lvl w:ilvl="8" w:tplc="5A248316" w:tentative="1">
      <w:start w:val="1"/>
      <w:numFmt w:val="decimal"/>
      <w:lvlText w:val="%9."/>
      <w:lvlJc w:val="left"/>
      <w:pPr>
        <w:tabs>
          <w:tab w:val="num" w:pos="6480"/>
        </w:tabs>
        <w:ind w:left="6480" w:hanging="360"/>
      </w:pPr>
    </w:lvl>
  </w:abstractNum>
  <w:abstractNum w:abstractNumId="20">
    <w:nsid w:val="305320F5"/>
    <w:multiLevelType w:val="hybridMultilevel"/>
    <w:tmpl w:val="63FAD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9565CF"/>
    <w:multiLevelType w:val="hybridMultilevel"/>
    <w:tmpl w:val="0FF8FA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28D708D"/>
    <w:multiLevelType w:val="hybridMultilevel"/>
    <w:tmpl w:val="4336DCB2"/>
    <w:lvl w:ilvl="0" w:tplc="3F2A7D84">
      <w:start w:val="1"/>
      <w:numFmt w:val="bullet"/>
      <w:lvlText w:val="•"/>
      <w:lvlJc w:val="left"/>
      <w:pPr>
        <w:tabs>
          <w:tab w:val="num" w:pos="720"/>
        </w:tabs>
        <w:ind w:left="720" w:hanging="360"/>
      </w:pPr>
      <w:rPr>
        <w:rFonts w:ascii="Georgia" w:hAnsi="Georgia" w:hint="default"/>
      </w:rPr>
    </w:lvl>
    <w:lvl w:ilvl="1" w:tplc="A2BA416A" w:tentative="1">
      <w:start w:val="1"/>
      <w:numFmt w:val="bullet"/>
      <w:lvlText w:val="•"/>
      <w:lvlJc w:val="left"/>
      <w:pPr>
        <w:tabs>
          <w:tab w:val="num" w:pos="1440"/>
        </w:tabs>
        <w:ind w:left="1440" w:hanging="360"/>
      </w:pPr>
      <w:rPr>
        <w:rFonts w:ascii="Georgia" w:hAnsi="Georgia" w:hint="default"/>
      </w:rPr>
    </w:lvl>
    <w:lvl w:ilvl="2" w:tplc="EEE448DE" w:tentative="1">
      <w:start w:val="1"/>
      <w:numFmt w:val="bullet"/>
      <w:lvlText w:val="•"/>
      <w:lvlJc w:val="left"/>
      <w:pPr>
        <w:tabs>
          <w:tab w:val="num" w:pos="2160"/>
        </w:tabs>
        <w:ind w:left="2160" w:hanging="360"/>
      </w:pPr>
      <w:rPr>
        <w:rFonts w:ascii="Georgia" w:hAnsi="Georgia" w:hint="default"/>
      </w:rPr>
    </w:lvl>
    <w:lvl w:ilvl="3" w:tplc="E9DE73F4" w:tentative="1">
      <w:start w:val="1"/>
      <w:numFmt w:val="bullet"/>
      <w:lvlText w:val="•"/>
      <w:lvlJc w:val="left"/>
      <w:pPr>
        <w:tabs>
          <w:tab w:val="num" w:pos="2880"/>
        </w:tabs>
        <w:ind w:left="2880" w:hanging="360"/>
      </w:pPr>
      <w:rPr>
        <w:rFonts w:ascii="Georgia" w:hAnsi="Georgia" w:hint="default"/>
      </w:rPr>
    </w:lvl>
    <w:lvl w:ilvl="4" w:tplc="B2D0621E" w:tentative="1">
      <w:start w:val="1"/>
      <w:numFmt w:val="bullet"/>
      <w:lvlText w:val="•"/>
      <w:lvlJc w:val="left"/>
      <w:pPr>
        <w:tabs>
          <w:tab w:val="num" w:pos="3600"/>
        </w:tabs>
        <w:ind w:left="3600" w:hanging="360"/>
      </w:pPr>
      <w:rPr>
        <w:rFonts w:ascii="Georgia" w:hAnsi="Georgia" w:hint="default"/>
      </w:rPr>
    </w:lvl>
    <w:lvl w:ilvl="5" w:tplc="8DEC1658" w:tentative="1">
      <w:start w:val="1"/>
      <w:numFmt w:val="bullet"/>
      <w:lvlText w:val="•"/>
      <w:lvlJc w:val="left"/>
      <w:pPr>
        <w:tabs>
          <w:tab w:val="num" w:pos="4320"/>
        </w:tabs>
        <w:ind w:left="4320" w:hanging="360"/>
      </w:pPr>
      <w:rPr>
        <w:rFonts w:ascii="Georgia" w:hAnsi="Georgia" w:hint="default"/>
      </w:rPr>
    </w:lvl>
    <w:lvl w:ilvl="6" w:tplc="8DB85B02" w:tentative="1">
      <w:start w:val="1"/>
      <w:numFmt w:val="bullet"/>
      <w:lvlText w:val="•"/>
      <w:lvlJc w:val="left"/>
      <w:pPr>
        <w:tabs>
          <w:tab w:val="num" w:pos="5040"/>
        </w:tabs>
        <w:ind w:left="5040" w:hanging="360"/>
      </w:pPr>
      <w:rPr>
        <w:rFonts w:ascii="Georgia" w:hAnsi="Georgia" w:hint="default"/>
      </w:rPr>
    </w:lvl>
    <w:lvl w:ilvl="7" w:tplc="D15E830A" w:tentative="1">
      <w:start w:val="1"/>
      <w:numFmt w:val="bullet"/>
      <w:lvlText w:val="•"/>
      <w:lvlJc w:val="left"/>
      <w:pPr>
        <w:tabs>
          <w:tab w:val="num" w:pos="5760"/>
        </w:tabs>
        <w:ind w:left="5760" w:hanging="360"/>
      </w:pPr>
      <w:rPr>
        <w:rFonts w:ascii="Georgia" w:hAnsi="Georgia" w:hint="default"/>
      </w:rPr>
    </w:lvl>
    <w:lvl w:ilvl="8" w:tplc="81204130" w:tentative="1">
      <w:start w:val="1"/>
      <w:numFmt w:val="bullet"/>
      <w:lvlText w:val="•"/>
      <w:lvlJc w:val="left"/>
      <w:pPr>
        <w:tabs>
          <w:tab w:val="num" w:pos="6480"/>
        </w:tabs>
        <w:ind w:left="6480" w:hanging="360"/>
      </w:pPr>
      <w:rPr>
        <w:rFonts w:ascii="Georgia" w:hAnsi="Georgia" w:hint="default"/>
      </w:rPr>
    </w:lvl>
  </w:abstractNum>
  <w:abstractNum w:abstractNumId="23">
    <w:nsid w:val="461960FD"/>
    <w:multiLevelType w:val="hybridMultilevel"/>
    <w:tmpl w:val="A7F6FA16"/>
    <w:lvl w:ilvl="0" w:tplc="7DBE873C">
      <w:start w:val="1"/>
      <w:numFmt w:val="decimal"/>
      <w:lvlText w:val="%1."/>
      <w:lvlJc w:val="left"/>
      <w:pPr>
        <w:ind w:left="36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992126"/>
    <w:multiLevelType w:val="hybridMultilevel"/>
    <w:tmpl w:val="C494FD88"/>
    <w:lvl w:ilvl="0" w:tplc="DE7CF724">
      <w:start w:val="1"/>
      <w:numFmt w:val="decimal"/>
      <w:lvlText w:val="%1."/>
      <w:lvlJc w:val="left"/>
      <w:pPr>
        <w:tabs>
          <w:tab w:val="num" w:pos="720"/>
        </w:tabs>
        <w:ind w:left="720" w:hanging="360"/>
      </w:pPr>
    </w:lvl>
    <w:lvl w:ilvl="1" w:tplc="BDD63C74" w:tentative="1">
      <w:start w:val="1"/>
      <w:numFmt w:val="decimal"/>
      <w:lvlText w:val="%2."/>
      <w:lvlJc w:val="left"/>
      <w:pPr>
        <w:tabs>
          <w:tab w:val="num" w:pos="1440"/>
        </w:tabs>
        <w:ind w:left="1440" w:hanging="360"/>
      </w:pPr>
    </w:lvl>
    <w:lvl w:ilvl="2" w:tplc="BCF24742" w:tentative="1">
      <w:start w:val="1"/>
      <w:numFmt w:val="decimal"/>
      <w:lvlText w:val="%3."/>
      <w:lvlJc w:val="left"/>
      <w:pPr>
        <w:tabs>
          <w:tab w:val="num" w:pos="2160"/>
        </w:tabs>
        <w:ind w:left="2160" w:hanging="360"/>
      </w:pPr>
    </w:lvl>
    <w:lvl w:ilvl="3" w:tplc="1562A44A" w:tentative="1">
      <w:start w:val="1"/>
      <w:numFmt w:val="decimal"/>
      <w:lvlText w:val="%4."/>
      <w:lvlJc w:val="left"/>
      <w:pPr>
        <w:tabs>
          <w:tab w:val="num" w:pos="2880"/>
        </w:tabs>
        <w:ind w:left="2880" w:hanging="360"/>
      </w:pPr>
    </w:lvl>
    <w:lvl w:ilvl="4" w:tplc="1A00E08E" w:tentative="1">
      <w:start w:val="1"/>
      <w:numFmt w:val="decimal"/>
      <w:lvlText w:val="%5."/>
      <w:lvlJc w:val="left"/>
      <w:pPr>
        <w:tabs>
          <w:tab w:val="num" w:pos="3600"/>
        </w:tabs>
        <w:ind w:left="3600" w:hanging="360"/>
      </w:pPr>
    </w:lvl>
    <w:lvl w:ilvl="5" w:tplc="496635D8" w:tentative="1">
      <w:start w:val="1"/>
      <w:numFmt w:val="decimal"/>
      <w:lvlText w:val="%6."/>
      <w:lvlJc w:val="left"/>
      <w:pPr>
        <w:tabs>
          <w:tab w:val="num" w:pos="4320"/>
        </w:tabs>
        <w:ind w:left="4320" w:hanging="360"/>
      </w:pPr>
    </w:lvl>
    <w:lvl w:ilvl="6" w:tplc="EE5CF9D8" w:tentative="1">
      <w:start w:val="1"/>
      <w:numFmt w:val="decimal"/>
      <w:lvlText w:val="%7."/>
      <w:lvlJc w:val="left"/>
      <w:pPr>
        <w:tabs>
          <w:tab w:val="num" w:pos="5040"/>
        </w:tabs>
        <w:ind w:left="5040" w:hanging="360"/>
      </w:pPr>
    </w:lvl>
    <w:lvl w:ilvl="7" w:tplc="8A4C1E44" w:tentative="1">
      <w:start w:val="1"/>
      <w:numFmt w:val="decimal"/>
      <w:lvlText w:val="%8."/>
      <w:lvlJc w:val="left"/>
      <w:pPr>
        <w:tabs>
          <w:tab w:val="num" w:pos="5760"/>
        </w:tabs>
        <w:ind w:left="5760" w:hanging="360"/>
      </w:pPr>
    </w:lvl>
    <w:lvl w:ilvl="8" w:tplc="6D1EAA70" w:tentative="1">
      <w:start w:val="1"/>
      <w:numFmt w:val="decimal"/>
      <w:lvlText w:val="%9."/>
      <w:lvlJc w:val="left"/>
      <w:pPr>
        <w:tabs>
          <w:tab w:val="num" w:pos="6480"/>
        </w:tabs>
        <w:ind w:left="6480" w:hanging="360"/>
      </w:pPr>
    </w:lvl>
  </w:abstractNum>
  <w:abstractNum w:abstractNumId="25">
    <w:nsid w:val="51A84ECE"/>
    <w:multiLevelType w:val="hybridMultilevel"/>
    <w:tmpl w:val="6E540C28"/>
    <w:lvl w:ilvl="0" w:tplc="3FAA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26">
    <w:nsid w:val="56566E61"/>
    <w:multiLevelType w:val="hybridMultilevel"/>
    <w:tmpl w:val="166452B2"/>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56BB7E1F"/>
    <w:multiLevelType w:val="hybridMultilevel"/>
    <w:tmpl w:val="A48C014E"/>
    <w:lvl w:ilvl="0" w:tplc="774C1690">
      <w:start w:val="4"/>
      <w:numFmt w:val="decimal"/>
      <w:lvlText w:val="%1."/>
      <w:lvlJc w:val="left"/>
      <w:pPr>
        <w:tabs>
          <w:tab w:val="num" w:pos="720"/>
        </w:tabs>
        <w:ind w:left="720" w:hanging="360"/>
      </w:pPr>
    </w:lvl>
    <w:lvl w:ilvl="1" w:tplc="F6667368" w:tentative="1">
      <w:start w:val="1"/>
      <w:numFmt w:val="decimal"/>
      <w:lvlText w:val="%2."/>
      <w:lvlJc w:val="left"/>
      <w:pPr>
        <w:tabs>
          <w:tab w:val="num" w:pos="1440"/>
        </w:tabs>
        <w:ind w:left="1440" w:hanging="360"/>
      </w:pPr>
    </w:lvl>
    <w:lvl w:ilvl="2" w:tplc="F4A40306" w:tentative="1">
      <w:start w:val="1"/>
      <w:numFmt w:val="decimal"/>
      <w:lvlText w:val="%3."/>
      <w:lvlJc w:val="left"/>
      <w:pPr>
        <w:tabs>
          <w:tab w:val="num" w:pos="2160"/>
        </w:tabs>
        <w:ind w:left="2160" w:hanging="360"/>
      </w:pPr>
    </w:lvl>
    <w:lvl w:ilvl="3" w:tplc="76528C36" w:tentative="1">
      <w:start w:val="1"/>
      <w:numFmt w:val="decimal"/>
      <w:lvlText w:val="%4."/>
      <w:lvlJc w:val="left"/>
      <w:pPr>
        <w:tabs>
          <w:tab w:val="num" w:pos="2880"/>
        </w:tabs>
        <w:ind w:left="2880" w:hanging="360"/>
      </w:pPr>
    </w:lvl>
    <w:lvl w:ilvl="4" w:tplc="8DD488D6" w:tentative="1">
      <w:start w:val="1"/>
      <w:numFmt w:val="decimal"/>
      <w:lvlText w:val="%5."/>
      <w:lvlJc w:val="left"/>
      <w:pPr>
        <w:tabs>
          <w:tab w:val="num" w:pos="3600"/>
        </w:tabs>
        <w:ind w:left="3600" w:hanging="360"/>
      </w:pPr>
    </w:lvl>
    <w:lvl w:ilvl="5" w:tplc="F7089C4E" w:tentative="1">
      <w:start w:val="1"/>
      <w:numFmt w:val="decimal"/>
      <w:lvlText w:val="%6."/>
      <w:lvlJc w:val="left"/>
      <w:pPr>
        <w:tabs>
          <w:tab w:val="num" w:pos="4320"/>
        </w:tabs>
        <w:ind w:left="4320" w:hanging="360"/>
      </w:pPr>
    </w:lvl>
    <w:lvl w:ilvl="6" w:tplc="06761CBC" w:tentative="1">
      <w:start w:val="1"/>
      <w:numFmt w:val="decimal"/>
      <w:lvlText w:val="%7."/>
      <w:lvlJc w:val="left"/>
      <w:pPr>
        <w:tabs>
          <w:tab w:val="num" w:pos="5040"/>
        </w:tabs>
        <w:ind w:left="5040" w:hanging="360"/>
      </w:pPr>
    </w:lvl>
    <w:lvl w:ilvl="7" w:tplc="98E29984" w:tentative="1">
      <w:start w:val="1"/>
      <w:numFmt w:val="decimal"/>
      <w:lvlText w:val="%8."/>
      <w:lvlJc w:val="left"/>
      <w:pPr>
        <w:tabs>
          <w:tab w:val="num" w:pos="5760"/>
        </w:tabs>
        <w:ind w:left="5760" w:hanging="360"/>
      </w:pPr>
    </w:lvl>
    <w:lvl w:ilvl="8" w:tplc="DA3A6AA6" w:tentative="1">
      <w:start w:val="1"/>
      <w:numFmt w:val="decimal"/>
      <w:lvlText w:val="%9."/>
      <w:lvlJc w:val="left"/>
      <w:pPr>
        <w:tabs>
          <w:tab w:val="num" w:pos="6480"/>
        </w:tabs>
        <w:ind w:left="6480" w:hanging="360"/>
      </w:pPr>
    </w:lvl>
  </w:abstractNum>
  <w:abstractNum w:abstractNumId="28">
    <w:nsid w:val="570F1316"/>
    <w:multiLevelType w:val="hybridMultilevel"/>
    <w:tmpl w:val="D20EF606"/>
    <w:lvl w:ilvl="0" w:tplc="EB56DD64">
      <w:start w:val="1"/>
      <w:numFmt w:val="bullet"/>
      <w:lvlText w:val="-"/>
      <w:lvlJc w:val="left"/>
      <w:pPr>
        <w:tabs>
          <w:tab w:val="num" w:pos="720"/>
        </w:tabs>
        <w:ind w:left="720" w:hanging="360"/>
      </w:pPr>
      <w:rPr>
        <w:rFonts w:ascii="Times New Roman" w:hAnsi="Times New Roman" w:hint="default"/>
      </w:rPr>
    </w:lvl>
    <w:lvl w:ilvl="1" w:tplc="E1F4E630" w:tentative="1">
      <w:start w:val="1"/>
      <w:numFmt w:val="bullet"/>
      <w:lvlText w:val="-"/>
      <w:lvlJc w:val="left"/>
      <w:pPr>
        <w:tabs>
          <w:tab w:val="num" w:pos="1440"/>
        </w:tabs>
        <w:ind w:left="1440" w:hanging="360"/>
      </w:pPr>
      <w:rPr>
        <w:rFonts w:ascii="Times New Roman" w:hAnsi="Times New Roman" w:hint="default"/>
      </w:rPr>
    </w:lvl>
    <w:lvl w:ilvl="2" w:tplc="750A5B66" w:tentative="1">
      <w:start w:val="1"/>
      <w:numFmt w:val="bullet"/>
      <w:lvlText w:val="-"/>
      <w:lvlJc w:val="left"/>
      <w:pPr>
        <w:tabs>
          <w:tab w:val="num" w:pos="2160"/>
        </w:tabs>
        <w:ind w:left="2160" w:hanging="360"/>
      </w:pPr>
      <w:rPr>
        <w:rFonts w:ascii="Times New Roman" w:hAnsi="Times New Roman" w:hint="default"/>
      </w:rPr>
    </w:lvl>
    <w:lvl w:ilvl="3" w:tplc="DE4CC332" w:tentative="1">
      <w:start w:val="1"/>
      <w:numFmt w:val="bullet"/>
      <w:lvlText w:val="-"/>
      <w:lvlJc w:val="left"/>
      <w:pPr>
        <w:tabs>
          <w:tab w:val="num" w:pos="2880"/>
        </w:tabs>
        <w:ind w:left="2880" w:hanging="360"/>
      </w:pPr>
      <w:rPr>
        <w:rFonts w:ascii="Times New Roman" w:hAnsi="Times New Roman" w:hint="default"/>
      </w:rPr>
    </w:lvl>
    <w:lvl w:ilvl="4" w:tplc="D9842792" w:tentative="1">
      <w:start w:val="1"/>
      <w:numFmt w:val="bullet"/>
      <w:lvlText w:val="-"/>
      <w:lvlJc w:val="left"/>
      <w:pPr>
        <w:tabs>
          <w:tab w:val="num" w:pos="3600"/>
        </w:tabs>
        <w:ind w:left="3600" w:hanging="360"/>
      </w:pPr>
      <w:rPr>
        <w:rFonts w:ascii="Times New Roman" w:hAnsi="Times New Roman" w:hint="default"/>
      </w:rPr>
    </w:lvl>
    <w:lvl w:ilvl="5" w:tplc="6040F988" w:tentative="1">
      <w:start w:val="1"/>
      <w:numFmt w:val="bullet"/>
      <w:lvlText w:val="-"/>
      <w:lvlJc w:val="left"/>
      <w:pPr>
        <w:tabs>
          <w:tab w:val="num" w:pos="4320"/>
        </w:tabs>
        <w:ind w:left="4320" w:hanging="360"/>
      </w:pPr>
      <w:rPr>
        <w:rFonts w:ascii="Times New Roman" w:hAnsi="Times New Roman" w:hint="default"/>
      </w:rPr>
    </w:lvl>
    <w:lvl w:ilvl="6" w:tplc="9F46B084" w:tentative="1">
      <w:start w:val="1"/>
      <w:numFmt w:val="bullet"/>
      <w:lvlText w:val="-"/>
      <w:lvlJc w:val="left"/>
      <w:pPr>
        <w:tabs>
          <w:tab w:val="num" w:pos="5040"/>
        </w:tabs>
        <w:ind w:left="5040" w:hanging="360"/>
      </w:pPr>
      <w:rPr>
        <w:rFonts w:ascii="Times New Roman" w:hAnsi="Times New Roman" w:hint="default"/>
      </w:rPr>
    </w:lvl>
    <w:lvl w:ilvl="7" w:tplc="61F2FD7A" w:tentative="1">
      <w:start w:val="1"/>
      <w:numFmt w:val="bullet"/>
      <w:lvlText w:val="-"/>
      <w:lvlJc w:val="left"/>
      <w:pPr>
        <w:tabs>
          <w:tab w:val="num" w:pos="5760"/>
        </w:tabs>
        <w:ind w:left="5760" w:hanging="360"/>
      </w:pPr>
      <w:rPr>
        <w:rFonts w:ascii="Times New Roman" w:hAnsi="Times New Roman" w:hint="default"/>
      </w:rPr>
    </w:lvl>
    <w:lvl w:ilvl="8" w:tplc="D996E8C6"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CD05BD3"/>
    <w:multiLevelType w:val="hybridMultilevel"/>
    <w:tmpl w:val="AFA6F8A8"/>
    <w:lvl w:ilvl="0" w:tplc="06D0A6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CDC29E5"/>
    <w:multiLevelType w:val="hybridMultilevel"/>
    <w:tmpl w:val="EC92509E"/>
    <w:lvl w:ilvl="0" w:tplc="1E88BA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EA5325F"/>
    <w:multiLevelType w:val="hybridMultilevel"/>
    <w:tmpl w:val="62306466"/>
    <w:lvl w:ilvl="0" w:tplc="3AF2B4EC">
      <w:start w:val="1"/>
      <w:numFmt w:val="decimal"/>
      <w:lvlText w:val="%1."/>
      <w:lvlJc w:val="left"/>
      <w:pPr>
        <w:tabs>
          <w:tab w:val="num" w:pos="720"/>
        </w:tabs>
        <w:ind w:left="720" w:hanging="360"/>
      </w:pPr>
    </w:lvl>
    <w:lvl w:ilvl="1" w:tplc="6898ECCE">
      <w:start w:val="1"/>
      <w:numFmt w:val="decimal"/>
      <w:lvlText w:val="%2."/>
      <w:lvlJc w:val="left"/>
      <w:pPr>
        <w:tabs>
          <w:tab w:val="num" w:pos="1440"/>
        </w:tabs>
        <w:ind w:left="1440" w:hanging="360"/>
      </w:pPr>
    </w:lvl>
    <w:lvl w:ilvl="2" w:tplc="5BBA62D6" w:tentative="1">
      <w:start w:val="1"/>
      <w:numFmt w:val="decimal"/>
      <w:lvlText w:val="%3."/>
      <w:lvlJc w:val="left"/>
      <w:pPr>
        <w:tabs>
          <w:tab w:val="num" w:pos="2160"/>
        </w:tabs>
        <w:ind w:left="2160" w:hanging="360"/>
      </w:pPr>
    </w:lvl>
    <w:lvl w:ilvl="3" w:tplc="311A3BCA" w:tentative="1">
      <w:start w:val="1"/>
      <w:numFmt w:val="decimal"/>
      <w:lvlText w:val="%4."/>
      <w:lvlJc w:val="left"/>
      <w:pPr>
        <w:tabs>
          <w:tab w:val="num" w:pos="2880"/>
        </w:tabs>
        <w:ind w:left="2880" w:hanging="360"/>
      </w:pPr>
    </w:lvl>
    <w:lvl w:ilvl="4" w:tplc="422627C4" w:tentative="1">
      <w:start w:val="1"/>
      <w:numFmt w:val="decimal"/>
      <w:lvlText w:val="%5."/>
      <w:lvlJc w:val="left"/>
      <w:pPr>
        <w:tabs>
          <w:tab w:val="num" w:pos="3600"/>
        </w:tabs>
        <w:ind w:left="3600" w:hanging="360"/>
      </w:pPr>
    </w:lvl>
    <w:lvl w:ilvl="5" w:tplc="0EC61E32" w:tentative="1">
      <w:start w:val="1"/>
      <w:numFmt w:val="decimal"/>
      <w:lvlText w:val="%6."/>
      <w:lvlJc w:val="left"/>
      <w:pPr>
        <w:tabs>
          <w:tab w:val="num" w:pos="4320"/>
        </w:tabs>
        <w:ind w:left="4320" w:hanging="360"/>
      </w:pPr>
    </w:lvl>
    <w:lvl w:ilvl="6" w:tplc="E59E956C" w:tentative="1">
      <w:start w:val="1"/>
      <w:numFmt w:val="decimal"/>
      <w:lvlText w:val="%7."/>
      <w:lvlJc w:val="left"/>
      <w:pPr>
        <w:tabs>
          <w:tab w:val="num" w:pos="5040"/>
        </w:tabs>
        <w:ind w:left="5040" w:hanging="360"/>
      </w:pPr>
    </w:lvl>
    <w:lvl w:ilvl="7" w:tplc="EEE0CE36" w:tentative="1">
      <w:start w:val="1"/>
      <w:numFmt w:val="decimal"/>
      <w:lvlText w:val="%8."/>
      <w:lvlJc w:val="left"/>
      <w:pPr>
        <w:tabs>
          <w:tab w:val="num" w:pos="5760"/>
        </w:tabs>
        <w:ind w:left="5760" w:hanging="360"/>
      </w:pPr>
    </w:lvl>
    <w:lvl w:ilvl="8" w:tplc="887EB436" w:tentative="1">
      <w:start w:val="1"/>
      <w:numFmt w:val="decimal"/>
      <w:lvlText w:val="%9."/>
      <w:lvlJc w:val="left"/>
      <w:pPr>
        <w:tabs>
          <w:tab w:val="num" w:pos="6480"/>
        </w:tabs>
        <w:ind w:left="6480" w:hanging="360"/>
      </w:pPr>
    </w:lvl>
  </w:abstractNum>
  <w:abstractNum w:abstractNumId="32">
    <w:nsid w:val="63690A38"/>
    <w:multiLevelType w:val="hybridMultilevel"/>
    <w:tmpl w:val="62B0620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6CC91740"/>
    <w:multiLevelType w:val="hybridMultilevel"/>
    <w:tmpl w:val="50CADB42"/>
    <w:lvl w:ilvl="0" w:tplc="AE78BB74">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741776"/>
    <w:multiLevelType w:val="hybridMultilevel"/>
    <w:tmpl w:val="A69C5FD4"/>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748E4345"/>
    <w:multiLevelType w:val="hybridMultilevel"/>
    <w:tmpl w:val="14D220B6"/>
    <w:lvl w:ilvl="0" w:tplc="71F06148">
      <w:start w:val="1"/>
      <w:numFmt w:val="decimal"/>
      <w:lvlText w:val="%1."/>
      <w:lvlJc w:val="left"/>
      <w:pPr>
        <w:tabs>
          <w:tab w:val="num" w:pos="720"/>
        </w:tabs>
        <w:ind w:left="720" w:hanging="360"/>
      </w:pPr>
      <w:rPr>
        <w:rFonts w:ascii="Times New Roman" w:eastAsia="Times New Roman" w:hAnsi="Times New Roman" w:cs="Times New Roman"/>
      </w:rPr>
    </w:lvl>
    <w:lvl w:ilvl="1" w:tplc="B3A8BEBC" w:tentative="1">
      <w:start w:val="1"/>
      <w:numFmt w:val="bullet"/>
      <w:lvlText w:val=""/>
      <w:lvlJc w:val="left"/>
      <w:pPr>
        <w:tabs>
          <w:tab w:val="num" w:pos="1440"/>
        </w:tabs>
        <w:ind w:left="1440" w:hanging="360"/>
      </w:pPr>
      <w:rPr>
        <w:rFonts w:ascii="Wingdings 2" w:hAnsi="Wingdings 2" w:hint="default"/>
      </w:rPr>
    </w:lvl>
    <w:lvl w:ilvl="2" w:tplc="B58A0AD2" w:tentative="1">
      <w:start w:val="1"/>
      <w:numFmt w:val="bullet"/>
      <w:lvlText w:val=""/>
      <w:lvlJc w:val="left"/>
      <w:pPr>
        <w:tabs>
          <w:tab w:val="num" w:pos="2160"/>
        </w:tabs>
        <w:ind w:left="2160" w:hanging="360"/>
      </w:pPr>
      <w:rPr>
        <w:rFonts w:ascii="Wingdings 2" w:hAnsi="Wingdings 2" w:hint="default"/>
      </w:rPr>
    </w:lvl>
    <w:lvl w:ilvl="3" w:tplc="87FEB0E0" w:tentative="1">
      <w:start w:val="1"/>
      <w:numFmt w:val="bullet"/>
      <w:lvlText w:val=""/>
      <w:lvlJc w:val="left"/>
      <w:pPr>
        <w:tabs>
          <w:tab w:val="num" w:pos="2880"/>
        </w:tabs>
        <w:ind w:left="2880" w:hanging="360"/>
      </w:pPr>
      <w:rPr>
        <w:rFonts w:ascii="Wingdings 2" w:hAnsi="Wingdings 2" w:hint="default"/>
      </w:rPr>
    </w:lvl>
    <w:lvl w:ilvl="4" w:tplc="12106016" w:tentative="1">
      <w:start w:val="1"/>
      <w:numFmt w:val="bullet"/>
      <w:lvlText w:val=""/>
      <w:lvlJc w:val="left"/>
      <w:pPr>
        <w:tabs>
          <w:tab w:val="num" w:pos="3600"/>
        </w:tabs>
        <w:ind w:left="3600" w:hanging="360"/>
      </w:pPr>
      <w:rPr>
        <w:rFonts w:ascii="Wingdings 2" w:hAnsi="Wingdings 2" w:hint="default"/>
      </w:rPr>
    </w:lvl>
    <w:lvl w:ilvl="5" w:tplc="9CAAAB30" w:tentative="1">
      <w:start w:val="1"/>
      <w:numFmt w:val="bullet"/>
      <w:lvlText w:val=""/>
      <w:lvlJc w:val="left"/>
      <w:pPr>
        <w:tabs>
          <w:tab w:val="num" w:pos="4320"/>
        </w:tabs>
        <w:ind w:left="4320" w:hanging="360"/>
      </w:pPr>
      <w:rPr>
        <w:rFonts w:ascii="Wingdings 2" w:hAnsi="Wingdings 2" w:hint="default"/>
      </w:rPr>
    </w:lvl>
    <w:lvl w:ilvl="6" w:tplc="E0048372" w:tentative="1">
      <w:start w:val="1"/>
      <w:numFmt w:val="bullet"/>
      <w:lvlText w:val=""/>
      <w:lvlJc w:val="left"/>
      <w:pPr>
        <w:tabs>
          <w:tab w:val="num" w:pos="5040"/>
        </w:tabs>
        <w:ind w:left="5040" w:hanging="360"/>
      </w:pPr>
      <w:rPr>
        <w:rFonts w:ascii="Wingdings 2" w:hAnsi="Wingdings 2" w:hint="default"/>
      </w:rPr>
    </w:lvl>
    <w:lvl w:ilvl="7" w:tplc="1E12F7BA" w:tentative="1">
      <w:start w:val="1"/>
      <w:numFmt w:val="bullet"/>
      <w:lvlText w:val=""/>
      <w:lvlJc w:val="left"/>
      <w:pPr>
        <w:tabs>
          <w:tab w:val="num" w:pos="5760"/>
        </w:tabs>
        <w:ind w:left="5760" w:hanging="360"/>
      </w:pPr>
      <w:rPr>
        <w:rFonts w:ascii="Wingdings 2" w:hAnsi="Wingdings 2" w:hint="default"/>
      </w:rPr>
    </w:lvl>
    <w:lvl w:ilvl="8" w:tplc="6472BE86" w:tentative="1">
      <w:start w:val="1"/>
      <w:numFmt w:val="bullet"/>
      <w:lvlText w:val=""/>
      <w:lvlJc w:val="left"/>
      <w:pPr>
        <w:tabs>
          <w:tab w:val="num" w:pos="6480"/>
        </w:tabs>
        <w:ind w:left="6480" w:hanging="360"/>
      </w:pPr>
      <w:rPr>
        <w:rFonts w:ascii="Wingdings 2" w:hAnsi="Wingdings 2" w:hint="default"/>
      </w:rPr>
    </w:lvl>
  </w:abstractNum>
  <w:abstractNum w:abstractNumId="36">
    <w:nsid w:val="7F3A2EAD"/>
    <w:multiLevelType w:val="hybridMultilevel"/>
    <w:tmpl w:val="3542A74E"/>
    <w:lvl w:ilvl="0" w:tplc="2D84A05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abstractNumId w:val="24"/>
  </w:num>
  <w:num w:numId="2">
    <w:abstractNumId w:val="10"/>
  </w:num>
  <w:num w:numId="3">
    <w:abstractNumId w:val="14"/>
  </w:num>
  <w:num w:numId="4">
    <w:abstractNumId w:val="3"/>
  </w:num>
  <w:num w:numId="5">
    <w:abstractNumId w:val="11"/>
  </w:num>
  <w:num w:numId="6">
    <w:abstractNumId w:val="8"/>
  </w:num>
  <w:num w:numId="7">
    <w:abstractNumId w:val="34"/>
  </w:num>
  <w:num w:numId="8">
    <w:abstractNumId w:val="7"/>
  </w:num>
  <w:num w:numId="9">
    <w:abstractNumId w:val="32"/>
  </w:num>
  <w:num w:numId="10">
    <w:abstractNumId w:val="6"/>
  </w:num>
  <w:num w:numId="11">
    <w:abstractNumId w:val="26"/>
  </w:num>
  <w:num w:numId="12">
    <w:abstractNumId w:val="23"/>
  </w:num>
  <w:num w:numId="13">
    <w:abstractNumId w:val="31"/>
  </w:num>
  <w:num w:numId="14">
    <w:abstractNumId w:val="18"/>
  </w:num>
  <w:num w:numId="15">
    <w:abstractNumId w:val="16"/>
  </w:num>
  <w:num w:numId="16">
    <w:abstractNumId w:val="4"/>
  </w:num>
  <w:num w:numId="17">
    <w:abstractNumId w:val="30"/>
  </w:num>
  <w:num w:numId="18">
    <w:abstractNumId w:val="12"/>
  </w:num>
  <w:num w:numId="19">
    <w:abstractNumId w:val="33"/>
  </w:num>
  <w:num w:numId="20">
    <w:abstractNumId w:val="35"/>
  </w:num>
  <w:num w:numId="21">
    <w:abstractNumId w:val="36"/>
  </w:num>
  <w:num w:numId="22">
    <w:abstractNumId w:val="1"/>
  </w:num>
  <w:num w:numId="23">
    <w:abstractNumId w:val="29"/>
  </w:num>
  <w:num w:numId="24">
    <w:abstractNumId w:val="15"/>
  </w:num>
  <w:num w:numId="25">
    <w:abstractNumId w:val="22"/>
  </w:num>
  <w:num w:numId="26">
    <w:abstractNumId w:val="9"/>
  </w:num>
  <w:num w:numId="27">
    <w:abstractNumId w:val="5"/>
  </w:num>
  <w:num w:numId="28">
    <w:abstractNumId w:val="20"/>
  </w:num>
  <w:num w:numId="29">
    <w:abstractNumId w:val="28"/>
  </w:num>
  <w:num w:numId="30">
    <w:abstractNumId w:val="0"/>
  </w:num>
  <w:num w:numId="31">
    <w:abstractNumId w:val="2"/>
  </w:num>
  <w:num w:numId="32">
    <w:abstractNumId w:val="13"/>
  </w:num>
  <w:num w:numId="33">
    <w:abstractNumId w:val="21"/>
  </w:num>
  <w:num w:numId="34">
    <w:abstractNumId w:val="19"/>
  </w:num>
  <w:num w:numId="35">
    <w:abstractNumId w:val="17"/>
  </w:num>
  <w:num w:numId="36">
    <w:abstractNumId w:val="27"/>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817"/>
    <w:rsid w:val="00000264"/>
    <w:rsid w:val="00005756"/>
    <w:rsid w:val="00023FC6"/>
    <w:rsid w:val="000307C0"/>
    <w:rsid w:val="0003095A"/>
    <w:rsid w:val="000419F6"/>
    <w:rsid w:val="000761BA"/>
    <w:rsid w:val="000B4BBC"/>
    <w:rsid w:val="000B737E"/>
    <w:rsid w:val="000C3A28"/>
    <w:rsid w:val="000D4458"/>
    <w:rsid w:val="00172B37"/>
    <w:rsid w:val="00175C0E"/>
    <w:rsid w:val="00185CD4"/>
    <w:rsid w:val="001A04B7"/>
    <w:rsid w:val="001A4F96"/>
    <w:rsid w:val="001B5CDB"/>
    <w:rsid w:val="001D1B09"/>
    <w:rsid w:val="001E2A9E"/>
    <w:rsid w:val="00247458"/>
    <w:rsid w:val="002569C1"/>
    <w:rsid w:val="00291102"/>
    <w:rsid w:val="002F7378"/>
    <w:rsid w:val="00312CF2"/>
    <w:rsid w:val="00313859"/>
    <w:rsid w:val="003156E9"/>
    <w:rsid w:val="00320596"/>
    <w:rsid w:val="00353226"/>
    <w:rsid w:val="00366156"/>
    <w:rsid w:val="003A14D0"/>
    <w:rsid w:val="003A4B3C"/>
    <w:rsid w:val="003A62DA"/>
    <w:rsid w:val="003C2D19"/>
    <w:rsid w:val="004243C0"/>
    <w:rsid w:val="00430F0C"/>
    <w:rsid w:val="00433893"/>
    <w:rsid w:val="004420A0"/>
    <w:rsid w:val="0046444F"/>
    <w:rsid w:val="004E1A0D"/>
    <w:rsid w:val="004F0940"/>
    <w:rsid w:val="00510C5A"/>
    <w:rsid w:val="00532C0B"/>
    <w:rsid w:val="00545C05"/>
    <w:rsid w:val="00557C83"/>
    <w:rsid w:val="00583692"/>
    <w:rsid w:val="00592C9C"/>
    <w:rsid w:val="005B539E"/>
    <w:rsid w:val="005D552F"/>
    <w:rsid w:val="005E73FF"/>
    <w:rsid w:val="00602D1B"/>
    <w:rsid w:val="00616C23"/>
    <w:rsid w:val="00627F8B"/>
    <w:rsid w:val="00652616"/>
    <w:rsid w:val="006569E7"/>
    <w:rsid w:val="0068548F"/>
    <w:rsid w:val="006863DB"/>
    <w:rsid w:val="006A24FD"/>
    <w:rsid w:val="006A628C"/>
    <w:rsid w:val="006B3472"/>
    <w:rsid w:val="00724F29"/>
    <w:rsid w:val="00734181"/>
    <w:rsid w:val="00795807"/>
    <w:rsid w:val="007968BD"/>
    <w:rsid w:val="007A3BB4"/>
    <w:rsid w:val="007A421E"/>
    <w:rsid w:val="007E2994"/>
    <w:rsid w:val="007E3634"/>
    <w:rsid w:val="007E476D"/>
    <w:rsid w:val="007F70FA"/>
    <w:rsid w:val="00803C3D"/>
    <w:rsid w:val="00804BBE"/>
    <w:rsid w:val="0080568B"/>
    <w:rsid w:val="0080704C"/>
    <w:rsid w:val="008818C9"/>
    <w:rsid w:val="00890DBD"/>
    <w:rsid w:val="008E2033"/>
    <w:rsid w:val="00901CB9"/>
    <w:rsid w:val="00901E58"/>
    <w:rsid w:val="00936A42"/>
    <w:rsid w:val="00957B0C"/>
    <w:rsid w:val="0097747B"/>
    <w:rsid w:val="00993483"/>
    <w:rsid w:val="00993B06"/>
    <w:rsid w:val="00996A8B"/>
    <w:rsid w:val="009C0621"/>
    <w:rsid w:val="009C1B77"/>
    <w:rsid w:val="00A02CE6"/>
    <w:rsid w:val="00A13F9D"/>
    <w:rsid w:val="00A4580A"/>
    <w:rsid w:val="00A92FF8"/>
    <w:rsid w:val="00AB493E"/>
    <w:rsid w:val="00AF026F"/>
    <w:rsid w:val="00B25673"/>
    <w:rsid w:val="00B43A04"/>
    <w:rsid w:val="00B725AA"/>
    <w:rsid w:val="00B73283"/>
    <w:rsid w:val="00B92F63"/>
    <w:rsid w:val="00BA6782"/>
    <w:rsid w:val="00BB6858"/>
    <w:rsid w:val="00C06441"/>
    <w:rsid w:val="00C25838"/>
    <w:rsid w:val="00C32B25"/>
    <w:rsid w:val="00C42470"/>
    <w:rsid w:val="00C53E49"/>
    <w:rsid w:val="00C86614"/>
    <w:rsid w:val="00CB125C"/>
    <w:rsid w:val="00CF5BEA"/>
    <w:rsid w:val="00D05817"/>
    <w:rsid w:val="00D30890"/>
    <w:rsid w:val="00D4514C"/>
    <w:rsid w:val="00D92FD2"/>
    <w:rsid w:val="00DB4B77"/>
    <w:rsid w:val="00DE36E1"/>
    <w:rsid w:val="00DE7A35"/>
    <w:rsid w:val="00E07C97"/>
    <w:rsid w:val="00E33787"/>
    <w:rsid w:val="00E439CD"/>
    <w:rsid w:val="00EA7634"/>
    <w:rsid w:val="00EE2F33"/>
    <w:rsid w:val="00EF30E2"/>
    <w:rsid w:val="00EF7648"/>
    <w:rsid w:val="00F028E6"/>
    <w:rsid w:val="00F22C9D"/>
    <w:rsid w:val="00F2427D"/>
    <w:rsid w:val="00F46123"/>
    <w:rsid w:val="00F53FC4"/>
    <w:rsid w:val="00F7751A"/>
    <w:rsid w:val="00F8149F"/>
    <w:rsid w:val="00FF7C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5A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25AA"/>
    <w:rPr>
      <w:color w:val="0000FF"/>
      <w:u w:val="single"/>
    </w:rPr>
  </w:style>
  <w:style w:type="paragraph" w:styleId="a4">
    <w:name w:val="Balloon Text"/>
    <w:basedOn w:val="a"/>
    <w:link w:val="a5"/>
    <w:uiPriority w:val="99"/>
    <w:semiHidden/>
    <w:unhideWhenUsed/>
    <w:rsid w:val="00B725AA"/>
    <w:rPr>
      <w:rFonts w:ascii="Tahoma" w:hAnsi="Tahoma" w:cs="Tahoma"/>
      <w:sz w:val="16"/>
      <w:szCs w:val="16"/>
    </w:rPr>
  </w:style>
  <w:style w:type="character" w:customStyle="1" w:styleId="a5">
    <w:name w:val="Текст выноски Знак"/>
    <w:basedOn w:val="a0"/>
    <w:link w:val="a4"/>
    <w:uiPriority w:val="99"/>
    <w:semiHidden/>
    <w:rsid w:val="00B725AA"/>
    <w:rPr>
      <w:rFonts w:ascii="Tahoma" w:eastAsia="Times New Roman" w:hAnsi="Tahoma" w:cs="Tahoma"/>
      <w:sz w:val="16"/>
      <w:szCs w:val="16"/>
      <w:lang w:eastAsia="ru-RU"/>
    </w:rPr>
  </w:style>
  <w:style w:type="paragraph" w:styleId="a6">
    <w:name w:val="List Paragraph"/>
    <w:basedOn w:val="a"/>
    <w:uiPriority w:val="34"/>
    <w:qFormat/>
    <w:rsid w:val="007E3634"/>
    <w:pPr>
      <w:spacing w:after="200" w:line="276" w:lineRule="auto"/>
      <w:ind w:left="720"/>
      <w:contextualSpacing/>
    </w:pPr>
    <w:rPr>
      <w:rFonts w:asciiTheme="minorHAnsi" w:eastAsiaTheme="minorHAnsi" w:hAnsiTheme="minorHAnsi" w:cstheme="minorBidi"/>
      <w:sz w:val="22"/>
      <w:szCs w:val="22"/>
      <w:lang w:eastAsia="en-US"/>
    </w:rPr>
  </w:style>
  <w:style w:type="paragraph" w:styleId="a7">
    <w:name w:val="header"/>
    <w:basedOn w:val="a"/>
    <w:link w:val="a8"/>
    <w:uiPriority w:val="99"/>
    <w:unhideWhenUsed/>
    <w:rsid w:val="003A4B3C"/>
    <w:pPr>
      <w:tabs>
        <w:tab w:val="center" w:pos="4677"/>
        <w:tab w:val="right" w:pos="9355"/>
      </w:tabs>
    </w:pPr>
  </w:style>
  <w:style w:type="character" w:customStyle="1" w:styleId="a8">
    <w:name w:val="Верхний колонтитул Знак"/>
    <w:basedOn w:val="a0"/>
    <w:link w:val="a7"/>
    <w:uiPriority w:val="99"/>
    <w:rsid w:val="003A4B3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A4B3C"/>
    <w:pPr>
      <w:tabs>
        <w:tab w:val="center" w:pos="4677"/>
        <w:tab w:val="right" w:pos="9355"/>
      </w:tabs>
    </w:pPr>
  </w:style>
  <w:style w:type="character" w:customStyle="1" w:styleId="aa">
    <w:name w:val="Нижний колонтитул Знак"/>
    <w:basedOn w:val="a0"/>
    <w:link w:val="a9"/>
    <w:uiPriority w:val="99"/>
    <w:rsid w:val="003A4B3C"/>
    <w:rPr>
      <w:rFonts w:ascii="Times New Roman" w:eastAsia="Times New Roman" w:hAnsi="Times New Roman" w:cs="Times New Roman"/>
      <w:sz w:val="24"/>
      <w:szCs w:val="24"/>
      <w:lang w:eastAsia="ru-RU"/>
    </w:rPr>
  </w:style>
  <w:style w:type="paragraph" w:styleId="3">
    <w:name w:val="Body Text 3"/>
    <w:basedOn w:val="a"/>
    <w:link w:val="30"/>
    <w:rsid w:val="0080704C"/>
    <w:pPr>
      <w:jc w:val="center"/>
    </w:pPr>
    <w:rPr>
      <w:sz w:val="28"/>
      <w:lang w:val="ro-RO" w:eastAsia="en-US"/>
    </w:rPr>
  </w:style>
  <w:style w:type="character" w:customStyle="1" w:styleId="30">
    <w:name w:val="Основной текст 3 Знак"/>
    <w:basedOn w:val="a0"/>
    <w:link w:val="3"/>
    <w:rsid w:val="0080704C"/>
    <w:rPr>
      <w:rFonts w:ascii="Times New Roman" w:eastAsia="Times New Roman" w:hAnsi="Times New Roman" w:cs="Times New Roman"/>
      <w:sz w:val="28"/>
      <w:szCs w:val="24"/>
      <w:lang w:val="ro-RO"/>
    </w:rPr>
  </w:style>
  <w:style w:type="paragraph" w:styleId="ab">
    <w:name w:val="Normal (Web)"/>
    <w:basedOn w:val="a"/>
    <w:uiPriority w:val="99"/>
    <w:unhideWhenUsed/>
    <w:rsid w:val="004E1A0D"/>
    <w:pPr>
      <w:spacing w:before="100" w:beforeAutospacing="1" w:after="100" w:afterAutospacing="1"/>
    </w:pPr>
  </w:style>
  <w:style w:type="paragraph" w:styleId="2">
    <w:name w:val="Body Text 2"/>
    <w:basedOn w:val="a"/>
    <w:link w:val="20"/>
    <w:uiPriority w:val="99"/>
    <w:semiHidden/>
    <w:unhideWhenUsed/>
    <w:rsid w:val="00005756"/>
    <w:pPr>
      <w:spacing w:after="120" w:line="480" w:lineRule="auto"/>
    </w:pPr>
  </w:style>
  <w:style w:type="character" w:customStyle="1" w:styleId="20">
    <w:name w:val="Основной текст 2 Знак"/>
    <w:basedOn w:val="a0"/>
    <w:link w:val="2"/>
    <w:uiPriority w:val="99"/>
    <w:semiHidden/>
    <w:rsid w:val="0000575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5A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25AA"/>
    <w:rPr>
      <w:color w:val="0000FF"/>
      <w:u w:val="single"/>
    </w:rPr>
  </w:style>
  <w:style w:type="paragraph" w:styleId="a4">
    <w:name w:val="Balloon Text"/>
    <w:basedOn w:val="a"/>
    <w:link w:val="a5"/>
    <w:uiPriority w:val="99"/>
    <w:semiHidden/>
    <w:unhideWhenUsed/>
    <w:rsid w:val="00B725AA"/>
    <w:rPr>
      <w:rFonts w:ascii="Tahoma" w:hAnsi="Tahoma" w:cs="Tahoma"/>
      <w:sz w:val="16"/>
      <w:szCs w:val="16"/>
    </w:rPr>
  </w:style>
  <w:style w:type="character" w:customStyle="1" w:styleId="a5">
    <w:name w:val="Текст выноски Знак"/>
    <w:basedOn w:val="a0"/>
    <w:link w:val="a4"/>
    <w:uiPriority w:val="99"/>
    <w:semiHidden/>
    <w:rsid w:val="00B725AA"/>
    <w:rPr>
      <w:rFonts w:ascii="Tahoma" w:eastAsia="Times New Roman" w:hAnsi="Tahoma" w:cs="Tahoma"/>
      <w:sz w:val="16"/>
      <w:szCs w:val="16"/>
      <w:lang w:eastAsia="ru-RU"/>
    </w:rPr>
  </w:style>
  <w:style w:type="paragraph" w:styleId="a6">
    <w:name w:val="List Paragraph"/>
    <w:basedOn w:val="a"/>
    <w:uiPriority w:val="34"/>
    <w:qFormat/>
    <w:rsid w:val="007E3634"/>
    <w:pPr>
      <w:spacing w:after="200" w:line="276" w:lineRule="auto"/>
      <w:ind w:left="720"/>
      <w:contextualSpacing/>
    </w:pPr>
    <w:rPr>
      <w:rFonts w:asciiTheme="minorHAnsi" w:eastAsiaTheme="minorHAnsi" w:hAnsiTheme="minorHAnsi" w:cstheme="minorBidi"/>
      <w:sz w:val="22"/>
      <w:szCs w:val="22"/>
      <w:lang w:eastAsia="en-US"/>
    </w:rPr>
  </w:style>
  <w:style w:type="paragraph" w:styleId="a7">
    <w:name w:val="header"/>
    <w:basedOn w:val="a"/>
    <w:link w:val="a8"/>
    <w:uiPriority w:val="99"/>
    <w:unhideWhenUsed/>
    <w:rsid w:val="003A4B3C"/>
    <w:pPr>
      <w:tabs>
        <w:tab w:val="center" w:pos="4677"/>
        <w:tab w:val="right" w:pos="9355"/>
      </w:tabs>
    </w:pPr>
  </w:style>
  <w:style w:type="character" w:customStyle="1" w:styleId="a8">
    <w:name w:val="Верхний колонтитул Знак"/>
    <w:basedOn w:val="a0"/>
    <w:link w:val="a7"/>
    <w:uiPriority w:val="99"/>
    <w:rsid w:val="003A4B3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A4B3C"/>
    <w:pPr>
      <w:tabs>
        <w:tab w:val="center" w:pos="4677"/>
        <w:tab w:val="right" w:pos="9355"/>
      </w:tabs>
    </w:pPr>
  </w:style>
  <w:style w:type="character" w:customStyle="1" w:styleId="aa">
    <w:name w:val="Нижний колонтитул Знак"/>
    <w:basedOn w:val="a0"/>
    <w:link w:val="a9"/>
    <w:uiPriority w:val="99"/>
    <w:rsid w:val="003A4B3C"/>
    <w:rPr>
      <w:rFonts w:ascii="Times New Roman" w:eastAsia="Times New Roman" w:hAnsi="Times New Roman" w:cs="Times New Roman"/>
      <w:sz w:val="24"/>
      <w:szCs w:val="24"/>
      <w:lang w:eastAsia="ru-RU"/>
    </w:rPr>
  </w:style>
  <w:style w:type="paragraph" w:styleId="3">
    <w:name w:val="Body Text 3"/>
    <w:basedOn w:val="a"/>
    <w:link w:val="30"/>
    <w:rsid w:val="0080704C"/>
    <w:pPr>
      <w:jc w:val="center"/>
    </w:pPr>
    <w:rPr>
      <w:sz w:val="28"/>
      <w:lang w:val="ro-RO" w:eastAsia="en-US"/>
    </w:rPr>
  </w:style>
  <w:style w:type="character" w:customStyle="1" w:styleId="30">
    <w:name w:val="Основной текст 3 Знак"/>
    <w:basedOn w:val="a0"/>
    <w:link w:val="3"/>
    <w:rsid w:val="0080704C"/>
    <w:rPr>
      <w:rFonts w:ascii="Times New Roman" w:eastAsia="Times New Roman" w:hAnsi="Times New Roman" w:cs="Times New Roman"/>
      <w:sz w:val="28"/>
      <w:szCs w:val="24"/>
      <w:lang w:val="ro-RO"/>
    </w:rPr>
  </w:style>
  <w:style w:type="paragraph" w:styleId="ab">
    <w:name w:val="Normal (Web)"/>
    <w:basedOn w:val="a"/>
    <w:uiPriority w:val="99"/>
    <w:unhideWhenUsed/>
    <w:rsid w:val="004E1A0D"/>
    <w:pPr>
      <w:spacing w:before="100" w:beforeAutospacing="1" w:after="100" w:afterAutospacing="1"/>
    </w:pPr>
  </w:style>
  <w:style w:type="paragraph" w:styleId="2">
    <w:name w:val="Body Text 2"/>
    <w:basedOn w:val="a"/>
    <w:link w:val="20"/>
    <w:uiPriority w:val="99"/>
    <w:semiHidden/>
    <w:unhideWhenUsed/>
    <w:rsid w:val="00005756"/>
    <w:pPr>
      <w:spacing w:after="120" w:line="480" w:lineRule="auto"/>
    </w:pPr>
  </w:style>
  <w:style w:type="character" w:customStyle="1" w:styleId="20">
    <w:name w:val="Основной текст 2 Знак"/>
    <w:basedOn w:val="a0"/>
    <w:link w:val="2"/>
    <w:uiPriority w:val="99"/>
    <w:semiHidden/>
    <w:rsid w:val="000057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18454">
      <w:bodyDiv w:val="1"/>
      <w:marLeft w:val="0"/>
      <w:marRight w:val="0"/>
      <w:marTop w:val="0"/>
      <w:marBottom w:val="0"/>
      <w:divBdr>
        <w:top w:val="none" w:sz="0" w:space="0" w:color="auto"/>
        <w:left w:val="none" w:sz="0" w:space="0" w:color="auto"/>
        <w:bottom w:val="none" w:sz="0" w:space="0" w:color="auto"/>
        <w:right w:val="none" w:sz="0" w:space="0" w:color="auto"/>
      </w:divBdr>
    </w:div>
    <w:div w:id="314381073">
      <w:bodyDiv w:val="1"/>
      <w:marLeft w:val="0"/>
      <w:marRight w:val="0"/>
      <w:marTop w:val="0"/>
      <w:marBottom w:val="0"/>
      <w:divBdr>
        <w:top w:val="none" w:sz="0" w:space="0" w:color="auto"/>
        <w:left w:val="none" w:sz="0" w:space="0" w:color="auto"/>
        <w:bottom w:val="none" w:sz="0" w:space="0" w:color="auto"/>
        <w:right w:val="none" w:sz="0" w:space="0" w:color="auto"/>
      </w:divBdr>
      <w:divsChild>
        <w:div w:id="222982706">
          <w:marLeft w:val="446"/>
          <w:marRight w:val="0"/>
          <w:marTop w:val="0"/>
          <w:marBottom w:val="200"/>
          <w:divBdr>
            <w:top w:val="none" w:sz="0" w:space="0" w:color="auto"/>
            <w:left w:val="none" w:sz="0" w:space="0" w:color="auto"/>
            <w:bottom w:val="none" w:sz="0" w:space="0" w:color="auto"/>
            <w:right w:val="none" w:sz="0" w:space="0" w:color="auto"/>
          </w:divBdr>
        </w:div>
        <w:div w:id="1746949632">
          <w:marLeft w:val="446"/>
          <w:marRight w:val="0"/>
          <w:marTop w:val="0"/>
          <w:marBottom w:val="200"/>
          <w:divBdr>
            <w:top w:val="none" w:sz="0" w:space="0" w:color="auto"/>
            <w:left w:val="none" w:sz="0" w:space="0" w:color="auto"/>
            <w:bottom w:val="none" w:sz="0" w:space="0" w:color="auto"/>
            <w:right w:val="none" w:sz="0" w:space="0" w:color="auto"/>
          </w:divBdr>
        </w:div>
        <w:div w:id="1837651007">
          <w:marLeft w:val="446"/>
          <w:marRight w:val="0"/>
          <w:marTop w:val="0"/>
          <w:marBottom w:val="200"/>
          <w:divBdr>
            <w:top w:val="none" w:sz="0" w:space="0" w:color="auto"/>
            <w:left w:val="none" w:sz="0" w:space="0" w:color="auto"/>
            <w:bottom w:val="none" w:sz="0" w:space="0" w:color="auto"/>
            <w:right w:val="none" w:sz="0" w:space="0" w:color="auto"/>
          </w:divBdr>
        </w:div>
        <w:div w:id="1904829350">
          <w:marLeft w:val="446"/>
          <w:marRight w:val="0"/>
          <w:marTop w:val="0"/>
          <w:marBottom w:val="200"/>
          <w:divBdr>
            <w:top w:val="none" w:sz="0" w:space="0" w:color="auto"/>
            <w:left w:val="none" w:sz="0" w:space="0" w:color="auto"/>
            <w:bottom w:val="none" w:sz="0" w:space="0" w:color="auto"/>
            <w:right w:val="none" w:sz="0" w:space="0" w:color="auto"/>
          </w:divBdr>
        </w:div>
      </w:divsChild>
    </w:div>
    <w:div w:id="651907714">
      <w:bodyDiv w:val="1"/>
      <w:marLeft w:val="0"/>
      <w:marRight w:val="0"/>
      <w:marTop w:val="0"/>
      <w:marBottom w:val="0"/>
      <w:divBdr>
        <w:top w:val="none" w:sz="0" w:space="0" w:color="auto"/>
        <w:left w:val="none" w:sz="0" w:space="0" w:color="auto"/>
        <w:bottom w:val="none" w:sz="0" w:space="0" w:color="auto"/>
        <w:right w:val="none" w:sz="0" w:space="0" w:color="auto"/>
      </w:divBdr>
      <w:divsChild>
        <w:div w:id="1591281262">
          <w:marLeft w:val="1166"/>
          <w:marRight w:val="0"/>
          <w:marTop w:val="0"/>
          <w:marBottom w:val="0"/>
          <w:divBdr>
            <w:top w:val="none" w:sz="0" w:space="0" w:color="auto"/>
            <w:left w:val="none" w:sz="0" w:space="0" w:color="auto"/>
            <w:bottom w:val="none" w:sz="0" w:space="0" w:color="auto"/>
            <w:right w:val="none" w:sz="0" w:space="0" w:color="auto"/>
          </w:divBdr>
        </w:div>
      </w:divsChild>
    </w:div>
    <w:div w:id="726952165">
      <w:bodyDiv w:val="1"/>
      <w:marLeft w:val="0"/>
      <w:marRight w:val="0"/>
      <w:marTop w:val="0"/>
      <w:marBottom w:val="0"/>
      <w:divBdr>
        <w:top w:val="none" w:sz="0" w:space="0" w:color="auto"/>
        <w:left w:val="none" w:sz="0" w:space="0" w:color="auto"/>
        <w:bottom w:val="none" w:sz="0" w:space="0" w:color="auto"/>
        <w:right w:val="none" w:sz="0" w:space="0" w:color="auto"/>
      </w:divBdr>
      <w:divsChild>
        <w:div w:id="1628927436">
          <w:marLeft w:val="691"/>
          <w:marRight w:val="0"/>
          <w:marTop w:val="60"/>
          <w:marBottom w:val="0"/>
          <w:divBdr>
            <w:top w:val="none" w:sz="0" w:space="0" w:color="auto"/>
            <w:left w:val="none" w:sz="0" w:space="0" w:color="auto"/>
            <w:bottom w:val="none" w:sz="0" w:space="0" w:color="auto"/>
            <w:right w:val="none" w:sz="0" w:space="0" w:color="auto"/>
          </w:divBdr>
        </w:div>
      </w:divsChild>
    </w:div>
    <w:div w:id="851528143">
      <w:bodyDiv w:val="1"/>
      <w:marLeft w:val="0"/>
      <w:marRight w:val="0"/>
      <w:marTop w:val="0"/>
      <w:marBottom w:val="0"/>
      <w:divBdr>
        <w:top w:val="none" w:sz="0" w:space="0" w:color="auto"/>
        <w:left w:val="none" w:sz="0" w:space="0" w:color="auto"/>
        <w:bottom w:val="none" w:sz="0" w:space="0" w:color="auto"/>
        <w:right w:val="none" w:sz="0" w:space="0" w:color="auto"/>
      </w:divBdr>
      <w:divsChild>
        <w:div w:id="840656931">
          <w:marLeft w:val="576"/>
          <w:marRight w:val="0"/>
          <w:marTop w:val="60"/>
          <w:marBottom w:val="0"/>
          <w:divBdr>
            <w:top w:val="none" w:sz="0" w:space="0" w:color="auto"/>
            <w:left w:val="none" w:sz="0" w:space="0" w:color="auto"/>
            <w:bottom w:val="none" w:sz="0" w:space="0" w:color="auto"/>
            <w:right w:val="none" w:sz="0" w:space="0" w:color="auto"/>
          </w:divBdr>
        </w:div>
        <w:div w:id="1885214168">
          <w:marLeft w:val="576"/>
          <w:marRight w:val="0"/>
          <w:marTop w:val="60"/>
          <w:marBottom w:val="0"/>
          <w:divBdr>
            <w:top w:val="none" w:sz="0" w:space="0" w:color="auto"/>
            <w:left w:val="none" w:sz="0" w:space="0" w:color="auto"/>
            <w:bottom w:val="none" w:sz="0" w:space="0" w:color="auto"/>
            <w:right w:val="none" w:sz="0" w:space="0" w:color="auto"/>
          </w:divBdr>
        </w:div>
      </w:divsChild>
    </w:div>
    <w:div w:id="1011421062">
      <w:bodyDiv w:val="1"/>
      <w:marLeft w:val="0"/>
      <w:marRight w:val="0"/>
      <w:marTop w:val="0"/>
      <w:marBottom w:val="0"/>
      <w:divBdr>
        <w:top w:val="none" w:sz="0" w:space="0" w:color="auto"/>
        <w:left w:val="none" w:sz="0" w:space="0" w:color="auto"/>
        <w:bottom w:val="none" w:sz="0" w:space="0" w:color="auto"/>
        <w:right w:val="none" w:sz="0" w:space="0" w:color="auto"/>
      </w:divBdr>
      <w:divsChild>
        <w:div w:id="468986217">
          <w:marLeft w:val="720"/>
          <w:marRight w:val="0"/>
          <w:marTop w:val="0"/>
          <w:marBottom w:val="0"/>
          <w:divBdr>
            <w:top w:val="none" w:sz="0" w:space="0" w:color="auto"/>
            <w:left w:val="none" w:sz="0" w:space="0" w:color="auto"/>
            <w:bottom w:val="none" w:sz="0" w:space="0" w:color="auto"/>
            <w:right w:val="none" w:sz="0" w:space="0" w:color="auto"/>
          </w:divBdr>
        </w:div>
        <w:div w:id="935751629">
          <w:marLeft w:val="720"/>
          <w:marRight w:val="0"/>
          <w:marTop w:val="0"/>
          <w:marBottom w:val="0"/>
          <w:divBdr>
            <w:top w:val="none" w:sz="0" w:space="0" w:color="auto"/>
            <w:left w:val="none" w:sz="0" w:space="0" w:color="auto"/>
            <w:bottom w:val="none" w:sz="0" w:space="0" w:color="auto"/>
            <w:right w:val="none" w:sz="0" w:space="0" w:color="auto"/>
          </w:divBdr>
        </w:div>
        <w:div w:id="1690983984">
          <w:marLeft w:val="720"/>
          <w:marRight w:val="0"/>
          <w:marTop w:val="0"/>
          <w:marBottom w:val="0"/>
          <w:divBdr>
            <w:top w:val="none" w:sz="0" w:space="0" w:color="auto"/>
            <w:left w:val="none" w:sz="0" w:space="0" w:color="auto"/>
            <w:bottom w:val="none" w:sz="0" w:space="0" w:color="auto"/>
            <w:right w:val="none" w:sz="0" w:space="0" w:color="auto"/>
          </w:divBdr>
        </w:div>
      </w:divsChild>
    </w:div>
    <w:div w:id="1053966803">
      <w:bodyDiv w:val="1"/>
      <w:marLeft w:val="0"/>
      <w:marRight w:val="0"/>
      <w:marTop w:val="0"/>
      <w:marBottom w:val="0"/>
      <w:divBdr>
        <w:top w:val="none" w:sz="0" w:space="0" w:color="auto"/>
        <w:left w:val="none" w:sz="0" w:space="0" w:color="auto"/>
        <w:bottom w:val="none" w:sz="0" w:space="0" w:color="auto"/>
        <w:right w:val="none" w:sz="0" w:space="0" w:color="auto"/>
      </w:divBdr>
      <w:divsChild>
        <w:div w:id="805850542">
          <w:marLeft w:val="979"/>
          <w:marRight w:val="0"/>
          <w:marTop w:val="60"/>
          <w:marBottom w:val="0"/>
          <w:divBdr>
            <w:top w:val="none" w:sz="0" w:space="0" w:color="auto"/>
            <w:left w:val="none" w:sz="0" w:space="0" w:color="auto"/>
            <w:bottom w:val="none" w:sz="0" w:space="0" w:color="auto"/>
            <w:right w:val="none" w:sz="0" w:space="0" w:color="auto"/>
          </w:divBdr>
        </w:div>
        <w:div w:id="2040927936">
          <w:marLeft w:val="994"/>
          <w:marRight w:val="0"/>
          <w:marTop w:val="60"/>
          <w:marBottom w:val="0"/>
          <w:divBdr>
            <w:top w:val="none" w:sz="0" w:space="0" w:color="auto"/>
            <w:left w:val="none" w:sz="0" w:space="0" w:color="auto"/>
            <w:bottom w:val="none" w:sz="0" w:space="0" w:color="auto"/>
            <w:right w:val="none" w:sz="0" w:space="0" w:color="auto"/>
          </w:divBdr>
        </w:div>
        <w:div w:id="1971745784">
          <w:marLeft w:val="994"/>
          <w:marRight w:val="0"/>
          <w:marTop w:val="60"/>
          <w:marBottom w:val="0"/>
          <w:divBdr>
            <w:top w:val="none" w:sz="0" w:space="0" w:color="auto"/>
            <w:left w:val="none" w:sz="0" w:space="0" w:color="auto"/>
            <w:bottom w:val="none" w:sz="0" w:space="0" w:color="auto"/>
            <w:right w:val="none" w:sz="0" w:space="0" w:color="auto"/>
          </w:divBdr>
        </w:div>
        <w:div w:id="1164205370">
          <w:marLeft w:val="994"/>
          <w:marRight w:val="0"/>
          <w:marTop w:val="60"/>
          <w:marBottom w:val="0"/>
          <w:divBdr>
            <w:top w:val="none" w:sz="0" w:space="0" w:color="auto"/>
            <w:left w:val="none" w:sz="0" w:space="0" w:color="auto"/>
            <w:bottom w:val="none" w:sz="0" w:space="0" w:color="auto"/>
            <w:right w:val="none" w:sz="0" w:space="0" w:color="auto"/>
          </w:divBdr>
        </w:div>
        <w:div w:id="695303121">
          <w:marLeft w:val="994"/>
          <w:marRight w:val="0"/>
          <w:marTop w:val="60"/>
          <w:marBottom w:val="0"/>
          <w:divBdr>
            <w:top w:val="none" w:sz="0" w:space="0" w:color="auto"/>
            <w:left w:val="none" w:sz="0" w:space="0" w:color="auto"/>
            <w:bottom w:val="none" w:sz="0" w:space="0" w:color="auto"/>
            <w:right w:val="none" w:sz="0" w:space="0" w:color="auto"/>
          </w:divBdr>
        </w:div>
      </w:divsChild>
    </w:div>
    <w:div w:id="1131553245">
      <w:bodyDiv w:val="1"/>
      <w:marLeft w:val="0"/>
      <w:marRight w:val="0"/>
      <w:marTop w:val="0"/>
      <w:marBottom w:val="0"/>
      <w:divBdr>
        <w:top w:val="none" w:sz="0" w:space="0" w:color="auto"/>
        <w:left w:val="none" w:sz="0" w:space="0" w:color="auto"/>
        <w:bottom w:val="none" w:sz="0" w:space="0" w:color="auto"/>
        <w:right w:val="none" w:sz="0" w:space="0" w:color="auto"/>
      </w:divBdr>
    </w:div>
    <w:div w:id="1162233919">
      <w:bodyDiv w:val="1"/>
      <w:marLeft w:val="0"/>
      <w:marRight w:val="0"/>
      <w:marTop w:val="0"/>
      <w:marBottom w:val="0"/>
      <w:divBdr>
        <w:top w:val="none" w:sz="0" w:space="0" w:color="auto"/>
        <w:left w:val="none" w:sz="0" w:space="0" w:color="auto"/>
        <w:bottom w:val="none" w:sz="0" w:space="0" w:color="auto"/>
        <w:right w:val="none" w:sz="0" w:space="0" w:color="auto"/>
      </w:divBdr>
    </w:div>
    <w:div w:id="1195851320">
      <w:bodyDiv w:val="1"/>
      <w:marLeft w:val="0"/>
      <w:marRight w:val="0"/>
      <w:marTop w:val="0"/>
      <w:marBottom w:val="0"/>
      <w:divBdr>
        <w:top w:val="none" w:sz="0" w:space="0" w:color="auto"/>
        <w:left w:val="none" w:sz="0" w:space="0" w:color="auto"/>
        <w:bottom w:val="none" w:sz="0" w:space="0" w:color="auto"/>
        <w:right w:val="none" w:sz="0" w:space="0" w:color="auto"/>
      </w:divBdr>
      <w:divsChild>
        <w:div w:id="287128663">
          <w:marLeft w:val="547"/>
          <w:marRight w:val="0"/>
          <w:marTop w:val="91"/>
          <w:marBottom w:val="0"/>
          <w:divBdr>
            <w:top w:val="none" w:sz="0" w:space="0" w:color="auto"/>
            <w:left w:val="none" w:sz="0" w:space="0" w:color="auto"/>
            <w:bottom w:val="none" w:sz="0" w:space="0" w:color="auto"/>
            <w:right w:val="none" w:sz="0" w:space="0" w:color="auto"/>
          </w:divBdr>
        </w:div>
        <w:div w:id="667371696">
          <w:marLeft w:val="547"/>
          <w:marRight w:val="0"/>
          <w:marTop w:val="91"/>
          <w:marBottom w:val="0"/>
          <w:divBdr>
            <w:top w:val="none" w:sz="0" w:space="0" w:color="auto"/>
            <w:left w:val="none" w:sz="0" w:space="0" w:color="auto"/>
            <w:bottom w:val="none" w:sz="0" w:space="0" w:color="auto"/>
            <w:right w:val="none" w:sz="0" w:space="0" w:color="auto"/>
          </w:divBdr>
        </w:div>
        <w:div w:id="984627306">
          <w:marLeft w:val="547"/>
          <w:marRight w:val="0"/>
          <w:marTop w:val="91"/>
          <w:marBottom w:val="0"/>
          <w:divBdr>
            <w:top w:val="none" w:sz="0" w:space="0" w:color="auto"/>
            <w:left w:val="none" w:sz="0" w:space="0" w:color="auto"/>
            <w:bottom w:val="none" w:sz="0" w:space="0" w:color="auto"/>
            <w:right w:val="none" w:sz="0" w:space="0" w:color="auto"/>
          </w:divBdr>
        </w:div>
        <w:div w:id="1228807523">
          <w:marLeft w:val="547"/>
          <w:marRight w:val="0"/>
          <w:marTop w:val="91"/>
          <w:marBottom w:val="0"/>
          <w:divBdr>
            <w:top w:val="none" w:sz="0" w:space="0" w:color="auto"/>
            <w:left w:val="none" w:sz="0" w:space="0" w:color="auto"/>
            <w:bottom w:val="none" w:sz="0" w:space="0" w:color="auto"/>
            <w:right w:val="none" w:sz="0" w:space="0" w:color="auto"/>
          </w:divBdr>
        </w:div>
        <w:div w:id="1655377774">
          <w:marLeft w:val="547"/>
          <w:marRight w:val="0"/>
          <w:marTop w:val="91"/>
          <w:marBottom w:val="0"/>
          <w:divBdr>
            <w:top w:val="none" w:sz="0" w:space="0" w:color="auto"/>
            <w:left w:val="none" w:sz="0" w:space="0" w:color="auto"/>
            <w:bottom w:val="none" w:sz="0" w:space="0" w:color="auto"/>
            <w:right w:val="none" w:sz="0" w:space="0" w:color="auto"/>
          </w:divBdr>
        </w:div>
        <w:div w:id="1876233384">
          <w:marLeft w:val="547"/>
          <w:marRight w:val="0"/>
          <w:marTop w:val="91"/>
          <w:marBottom w:val="0"/>
          <w:divBdr>
            <w:top w:val="none" w:sz="0" w:space="0" w:color="auto"/>
            <w:left w:val="none" w:sz="0" w:space="0" w:color="auto"/>
            <w:bottom w:val="none" w:sz="0" w:space="0" w:color="auto"/>
            <w:right w:val="none" w:sz="0" w:space="0" w:color="auto"/>
          </w:divBdr>
        </w:div>
      </w:divsChild>
    </w:div>
    <w:div w:id="1377002145">
      <w:bodyDiv w:val="1"/>
      <w:marLeft w:val="0"/>
      <w:marRight w:val="0"/>
      <w:marTop w:val="0"/>
      <w:marBottom w:val="0"/>
      <w:divBdr>
        <w:top w:val="none" w:sz="0" w:space="0" w:color="auto"/>
        <w:left w:val="none" w:sz="0" w:space="0" w:color="auto"/>
        <w:bottom w:val="none" w:sz="0" w:space="0" w:color="auto"/>
        <w:right w:val="none" w:sz="0" w:space="0" w:color="auto"/>
      </w:divBdr>
      <w:divsChild>
        <w:div w:id="623119293">
          <w:marLeft w:val="720"/>
          <w:marRight w:val="0"/>
          <w:marTop w:val="0"/>
          <w:marBottom w:val="0"/>
          <w:divBdr>
            <w:top w:val="none" w:sz="0" w:space="0" w:color="auto"/>
            <w:left w:val="none" w:sz="0" w:space="0" w:color="auto"/>
            <w:bottom w:val="none" w:sz="0" w:space="0" w:color="auto"/>
            <w:right w:val="none" w:sz="0" w:space="0" w:color="auto"/>
          </w:divBdr>
        </w:div>
      </w:divsChild>
    </w:div>
    <w:div w:id="1469938165">
      <w:bodyDiv w:val="1"/>
      <w:marLeft w:val="0"/>
      <w:marRight w:val="0"/>
      <w:marTop w:val="0"/>
      <w:marBottom w:val="0"/>
      <w:divBdr>
        <w:top w:val="none" w:sz="0" w:space="0" w:color="auto"/>
        <w:left w:val="none" w:sz="0" w:space="0" w:color="auto"/>
        <w:bottom w:val="none" w:sz="0" w:space="0" w:color="auto"/>
        <w:right w:val="none" w:sz="0" w:space="0" w:color="auto"/>
      </w:divBdr>
    </w:div>
    <w:div w:id="1768692882">
      <w:bodyDiv w:val="1"/>
      <w:marLeft w:val="0"/>
      <w:marRight w:val="0"/>
      <w:marTop w:val="0"/>
      <w:marBottom w:val="0"/>
      <w:divBdr>
        <w:top w:val="none" w:sz="0" w:space="0" w:color="auto"/>
        <w:left w:val="none" w:sz="0" w:space="0" w:color="auto"/>
        <w:bottom w:val="none" w:sz="0" w:space="0" w:color="auto"/>
        <w:right w:val="none" w:sz="0" w:space="0" w:color="auto"/>
      </w:divBdr>
      <w:divsChild>
        <w:div w:id="1628773220">
          <w:marLeft w:val="720"/>
          <w:marRight w:val="0"/>
          <w:marTop w:val="0"/>
          <w:marBottom w:val="0"/>
          <w:divBdr>
            <w:top w:val="none" w:sz="0" w:space="0" w:color="auto"/>
            <w:left w:val="none" w:sz="0" w:space="0" w:color="auto"/>
            <w:bottom w:val="none" w:sz="0" w:space="0" w:color="auto"/>
            <w:right w:val="none" w:sz="0" w:space="0" w:color="auto"/>
          </w:divBdr>
        </w:div>
      </w:divsChild>
    </w:div>
    <w:div w:id="1849178409">
      <w:bodyDiv w:val="1"/>
      <w:marLeft w:val="0"/>
      <w:marRight w:val="0"/>
      <w:marTop w:val="0"/>
      <w:marBottom w:val="0"/>
      <w:divBdr>
        <w:top w:val="none" w:sz="0" w:space="0" w:color="auto"/>
        <w:left w:val="none" w:sz="0" w:space="0" w:color="auto"/>
        <w:bottom w:val="none" w:sz="0" w:space="0" w:color="auto"/>
        <w:right w:val="none" w:sz="0" w:space="0" w:color="auto"/>
      </w:divBdr>
    </w:div>
    <w:div w:id="1876846837">
      <w:bodyDiv w:val="1"/>
      <w:marLeft w:val="0"/>
      <w:marRight w:val="0"/>
      <w:marTop w:val="0"/>
      <w:marBottom w:val="0"/>
      <w:divBdr>
        <w:top w:val="none" w:sz="0" w:space="0" w:color="auto"/>
        <w:left w:val="none" w:sz="0" w:space="0" w:color="auto"/>
        <w:bottom w:val="none" w:sz="0" w:space="0" w:color="auto"/>
        <w:right w:val="none" w:sz="0" w:space="0" w:color="auto"/>
      </w:divBdr>
      <w:divsChild>
        <w:div w:id="613514181">
          <w:marLeft w:val="446"/>
          <w:marRight w:val="0"/>
          <w:marTop w:val="0"/>
          <w:marBottom w:val="0"/>
          <w:divBdr>
            <w:top w:val="none" w:sz="0" w:space="0" w:color="auto"/>
            <w:left w:val="none" w:sz="0" w:space="0" w:color="auto"/>
            <w:bottom w:val="none" w:sz="0" w:space="0" w:color="auto"/>
            <w:right w:val="none" w:sz="0" w:space="0" w:color="auto"/>
          </w:divBdr>
        </w:div>
      </w:divsChild>
    </w:div>
    <w:div w:id="2070809611">
      <w:bodyDiv w:val="1"/>
      <w:marLeft w:val="0"/>
      <w:marRight w:val="0"/>
      <w:marTop w:val="0"/>
      <w:marBottom w:val="0"/>
      <w:divBdr>
        <w:top w:val="none" w:sz="0" w:space="0" w:color="auto"/>
        <w:left w:val="none" w:sz="0" w:space="0" w:color="auto"/>
        <w:bottom w:val="none" w:sz="0" w:space="0" w:color="auto"/>
        <w:right w:val="none" w:sz="0" w:space="0" w:color="auto"/>
      </w:divBdr>
      <w:divsChild>
        <w:div w:id="1440249647">
          <w:marLeft w:val="547"/>
          <w:marRight w:val="0"/>
          <w:marTop w:val="91"/>
          <w:marBottom w:val="0"/>
          <w:divBdr>
            <w:top w:val="none" w:sz="0" w:space="0" w:color="auto"/>
            <w:left w:val="none" w:sz="0" w:space="0" w:color="auto"/>
            <w:bottom w:val="none" w:sz="0" w:space="0" w:color="auto"/>
            <w:right w:val="none" w:sz="0" w:space="0" w:color="auto"/>
          </w:divBdr>
        </w:div>
      </w:divsChild>
    </w:div>
    <w:div w:id="2072804767">
      <w:bodyDiv w:val="1"/>
      <w:marLeft w:val="0"/>
      <w:marRight w:val="0"/>
      <w:marTop w:val="0"/>
      <w:marBottom w:val="0"/>
      <w:divBdr>
        <w:top w:val="none" w:sz="0" w:space="0" w:color="auto"/>
        <w:left w:val="none" w:sz="0" w:space="0" w:color="auto"/>
        <w:bottom w:val="none" w:sz="0" w:space="0" w:color="auto"/>
        <w:right w:val="none" w:sz="0" w:space="0" w:color="auto"/>
      </w:divBdr>
      <w:divsChild>
        <w:div w:id="459685855">
          <w:marLeft w:val="446"/>
          <w:marRight w:val="0"/>
          <w:marTop w:val="0"/>
          <w:marBottom w:val="0"/>
          <w:divBdr>
            <w:top w:val="none" w:sz="0" w:space="0" w:color="auto"/>
            <w:left w:val="none" w:sz="0" w:space="0" w:color="auto"/>
            <w:bottom w:val="none" w:sz="0" w:space="0" w:color="auto"/>
            <w:right w:val="none" w:sz="0" w:space="0" w:color="auto"/>
          </w:divBdr>
        </w:div>
        <w:div w:id="78854620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5984558182059822E-2"/>
          <c:y val="8.687178940889613E-2"/>
          <c:w val="0.90829669728783902"/>
          <c:h val="0.70832820427842214"/>
        </c:manualLayout>
      </c:layout>
      <c:lineChart>
        <c:grouping val="standard"/>
        <c:varyColors val="0"/>
        <c:ser>
          <c:idx val="0"/>
          <c:order val="0"/>
          <c:tx>
            <c:strRef>
              <c:f>Лист1!$B$1</c:f>
              <c:strCache>
                <c:ptCount val="1"/>
                <c:pt idx="0">
                  <c:v>HVB</c:v>
                </c:pt>
              </c:strCache>
            </c:strRef>
          </c:tx>
          <c:spPr>
            <a:ln w="50800"/>
          </c:spPr>
          <c:marker>
            <c:symbol val="diamond"/>
            <c:size val="5"/>
          </c:marker>
          <c:dLbls>
            <c:dLbl>
              <c:idx val="0"/>
              <c:layout>
                <c:manualLayout>
                  <c:x val="-1.8518518518518566E-2"/>
                  <c:y val="-2.4305555555555598E-2"/>
                </c:manualLayout>
              </c:layout>
              <c:spPr/>
              <c:txPr>
                <a:bodyPr/>
                <a:lstStyle/>
                <a:p>
                  <a:pPr>
                    <a:defRPr b="0"/>
                  </a:pPr>
                  <a:endParaRPr lang="ru-RU"/>
                </a:p>
              </c:txPr>
              <c:showLegendKey val="0"/>
              <c:showVal val="1"/>
              <c:showCatName val="0"/>
              <c:showSerName val="0"/>
              <c:showPercent val="0"/>
              <c:showBubbleSize val="0"/>
            </c:dLbl>
            <c:dLbl>
              <c:idx val="1"/>
              <c:delete val="1"/>
            </c:dLbl>
            <c:dLbl>
              <c:idx val="2"/>
              <c:delete val="1"/>
            </c:dLbl>
            <c:dLbl>
              <c:idx val="3"/>
              <c:delete val="1"/>
            </c:dLbl>
            <c:dLbl>
              <c:idx val="4"/>
              <c:delete val="1"/>
            </c:dLbl>
            <c:dLbl>
              <c:idx val="5"/>
              <c:delete val="1"/>
            </c:dLbl>
            <c:dLbl>
              <c:idx val="6"/>
              <c:delete val="1"/>
            </c:dLbl>
            <c:dLbl>
              <c:idx val="7"/>
              <c:delete val="1"/>
            </c:dLbl>
            <c:dLbl>
              <c:idx val="8"/>
              <c:delete val="1"/>
            </c:dLbl>
            <c:dLbl>
              <c:idx val="9"/>
              <c:delete val="1"/>
            </c:dLbl>
            <c:dLbl>
              <c:idx val="10"/>
              <c:delete val="1"/>
            </c:dLbl>
            <c:dLbl>
              <c:idx val="11"/>
              <c:delete val="1"/>
            </c:dLbl>
            <c:dLbl>
              <c:idx val="12"/>
              <c:delete val="1"/>
            </c:dLbl>
            <c:dLbl>
              <c:idx val="13"/>
              <c:delete val="1"/>
            </c:dLbl>
            <c:dLbl>
              <c:idx val="14"/>
              <c:delete val="1"/>
            </c:dLbl>
            <c:dLbl>
              <c:idx val="15"/>
              <c:delete val="1"/>
            </c:dLbl>
            <c:dLbl>
              <c:idx val="16"/>
              <c:delete val="1"/>
            </c:dLbl>
            <c:dLbl>
              <c:idx val="17"/>
              <c:delete val="1"/>
            </c:dLbl>
            <c:dLbl>
              <c:idx val="18"/>
              <c:delete val="1"/>
            </c:dLbl>
            <c:dLbl>
              <c:idx val="19"/>
              <c:delete val="1"/>
            </c:dLbl>
            <c:dLbl>
              <c:idx val="20"/>
              <c:layout>
                <c:manualLayout>
                  <c:x val="0"/>
                  <c:y val="-2.0833333333333395E-2"/>
                </c:manualLayout>
              </c:layout>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0"/>
          </c:dLbls>
          <c:cat>
            <c:numRef>
              <c:f>Лист1!$A$2:$A$22</c:f>
              <c:numCache>
                <c:formatCode>General</c:formatCode>
                <c:ptCount val="21"/>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numCache>
            </c:numRef>
          </c:cat>
          <c:val>
            <c:numRef>
              <c:f>Лист1!$B$2:$B$22</c:f>
              <c:numCache>
                <c:formatCode>General</c:formatCode>
                <c:ptCount val="21"/>
                <c:pt idx="0">
                  <c:v>25.55</c:v>
                </c:pt>
                <c:pt idx="1">
                  <c:v>22.85</c:v>
                </c:pt>
                <c:pt idx="2">
                  <c:v>18.43</c:v>
                </c:pt>
                <c:pt idx="3">
                  <c:v>17.53</c:v>
                </c:pt>
                <c:pt idx="4">
                  <c:v>15.870000000000006</c:v>
                </c:pt>
                <c:pt idx="5">
                  <c:v>11.65</c:v>
                </c:pt>
                <c:pt idx="6">
                  <c:v>14.41</c:v>
                </c:pt>
                <c:pt idx="7">
                  <c:v>10.65</c:v>
                </c:pt>
                <c:pt idx="8">
                  <c:v>9.7000000000000011</c:v>
                </c:pt>
                <c:pt idx="9">
                  <c:v>7.1</c:v>
                </c:pt>
                <c:pt idx="10">
                  <c:v>6.23</c:v>
                </c:pt>
                <c:pt idx="11">
                  <c:v>4.7</c:v>
                </c:pt>
                <c:pt idx="12">
                  <c:v>3.7</c:v>
                </c:pt>
                <c:pt idx="13">
                  <c:v>2.64</c:v>
                </c:pt>
                <c:pt idx="14">
                  <c:v>2.7</c:v>
                </c:pt>
                <c:pt idx="15">
                  <c:v>1.54</c:v>
                </c:pt>
                <c:pt idx="16">
                  <c:v>1.6700000000000017</c:v>
                </c:pt>
                <c:pt idx="17">
                  <c:v>1.23</c:v>
                </c:pt>
                <c:pt idx="18">
                  <c:v>0.96000000000000063</c:v>
                </c:pt>
                <c:pt idx="19">
                  <c:v>0.65000000000000113</c:v>
                </c:pt>
                <c:pt idx="20">
                  <c:v>0.56999999999999995</c:v>
                </c:pt>
              </c:numCache>
            </c:numRef>
          </c:val>
          <c:smooth val="0"/>
        </c:ser>
        <c:ser>
          <c:idx val="1"/>
          <c:order val="1"/>
          <c:tx>
            <c:strRef>
              <c:f>Лист1!$C$1</c:f>
              <c:strCache>
                <c:ptCount val="1"/>
                <c:pt idx="0">
                  <c:v>HVC</c:v>
                </c:pt>
              </c:strCache>
            </c:strRef>
          </c:tx>
          <c:spPr>
            <a:ln w="50800"/>
          </c:spPr>
          <c:marker>
            <c:symbol val="square"/>
            <c:size val="5"/>
          </c:marker>
          <c:dLbls>
            <c:dLbl>
              <c:idx val="0"/>
              <c:layout>
                <c:manualLayout>
                  <c:x val="-2.7777777777777891E-2"/>
                  <c:y val="-3.8194444444444572E-2"/>
                </c:manualLayout>
              </c:layout>
              <c:showLegendKey val="0"/>
              <c:showVal val="1"/>
              <c:showCatName val="0"/>
              <c:showSerName val="0"/>
              <c:showPercent val="0"/>
              <c:showBubbleSize val="0"/>
            </c:dLbl>
            <c:dLbl>
              <c:idx val="20"/>
              <c:layout>
                <c:manualLayout>
                  <c:x val="-2.8914137044881022E-3"/>
                  <c:y val="-5.0721224029227865E-2"/>
                </c:manualLayout>
              </c:layout>
              <c:spPr/>
              <c:txPr>
                <a:bodyPr/>
                <a:lstStyle/>
                <a:p>
                  <a:pPr>
                    <a:defRPr b="1"/>
                  </a:pPr>
                  <a:endParaRPr lang="ru-RU"/>
                </a:p>
              </c:txPr>
              <c:showLegendKey val="0"/>
              <c:showVal val="1"/>
              <c:showCatName val="0"/>
              <c:showSerName val="0"/>
              <c:showPercent val="0"/>
              <c:showBubbleSize val="0"/>
            </c:dLbl>
            <c:showLegendKey val="0"/>
            <c:showVal val="0"/>
            <c:showCatName val="0"/>
            <c:showSerName val="0"/>
            <c:showPercent val="0"/>
            <c:showBubbleSize val="0"/>
          </c:dLbls>
          <c:cat>
            <c:numRef>
              <c:f>Лист1!$A$2:$A$22</c:f>
              <c:numCache>
                <c:formatCode>General</c:formatCode>
                <c:ptCount val="21"/>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numCache>
            </c:numRef>
          </c:cat>
          <c:val>
            <c:numRef>
              <c:f>Лист1!$C$2:$C$22</c:f>
              <c:numCache>
                <c:formatCode>General</c:formatCode>
                <c:ptCount val="21"/>
                <c:pt idx="0">
                  <c:v>6.14</c:v>
                </c:pt>
                <c:pt idx="1">
                  <c:v>6.08</c:v>
                </c:pt>
                <c:pt idx="2">
                  <c:v>4.3199999999999985</c:v>
                </c:pt>
                <c:pt idx="3">
                  <c:v>3.64</c:v>
                </c:pt>
                <c:pt idx="4">
                  <c:v>3.3899999999999997</c:v>
                </c:pt>
                <c:pt idx="5">
                  <c:v>2.9099999999999997</c:v>
                </c:pt>
                <c:pt idx="6">
                  <c:v>2.8099999999999987</c:v>
                </c:pt>
                <c:pt idx="7">
                  <c:v>2.86</c:v>
                </c:pt>
                <c:pt idx="8">
                  <c:v>3.08</c:v>
                </c:pt>
                <c:pt idx="9">
                  <c:v>3.09</c:v>
                </c:pt>
                <c:pt idx="10">
                  <c:v>2.82</c:v>
                </c:pt>
                <c:pt idx="11">
                  <c:v>2.3499999999999988</c:v>
                </c:pt>
                <c:pt idx="12">
                  <c:v>1.9900000000000009</c:v>
                </c:pt>
                <c:pt idx="13">
                  <c:v>2.13</c:v>
                </c:pt>
                <c:pt idx="14">
                  <c:v>1.4</c:v>
                </c:pt>
                <c:pt idx="15">
                  <c:v>1.86</c:v>
                </c:pt>
                <c:pt idx="16">
                  <c:v>1.52</c:v>
                </c:pt>
                <c:pt idx="17">
                  <c:v>1.6700000000000017</c:v>
                </c:pt>
                <c:pt idx="18">
                  <c:v>1.26</c:v>
                </c:pt>
                <c:pt idx="19">
                  <c:v>1.22</c:v>
                </c:pt>
                <c:pt idx="20">
                  <c:v>1.32</c:v>
                </c:pt>
              </c:numCache>
            </c:numRef>
          </c:val>
          <c:smooth val="0"/>
        </c:ser>
        <c:ser>
          <c:idx val="2"/>
          <c:order val="2"/>
          <c:tx>
            <c:strRef>
              <c:f>Лист1!$D$1</c:f>
              <c:strCache>
                <c:ptCount val="1"/>
                <c:pt idx="0">
                  <c:v>HVD</c:v>
                </c:pt>
              </c:strCache>
            </c:strRef>
          </c:tx>
          <c:spPr>
            <a:ln w="50800"/>
          </c:spPr>
          <c:marker>
            <c:symbol val="circle"/>
            <c:size val="5"/>
          </c:marker>
          <c:dLbls>
            <c:dLbl>
              <c:idx val="0"/>
              <c:layout>
                <c:manualLayout>
                  <c:x val="-2.7777777777777891E-2"/>
                  <c:y val="-3.8194444444444448E-2"/>
                </c:manualLayout>
              </c:layout>
              <c:showLegendKey val="0"/>
              <c:showVal val="1"/>
              <c:showCatName val="0"/>
              <c:showSerName val="0"/>
              <c:showPercent val="0"/>
              <c:showBubbleSize val="0"/>
            </c:dLbl>
            <c:dLbl>
              <c:idx val="20"/>
              <c:layout>
                <c:manualLayout>
                  <c:x val="0"/>
                  <c:y val="1.4641389297670665E-2"/>
                </c:manualLayout>
              </c:layout>
              <c:spPr/>
              <c:txPr>
                <a:bodyPr/>
                <a:lstStyle/>
                <a:p>
                  <a:pPr>
                    <a:defRPr b="1"/>
                  </a:pPr>
                  <a:endParaRPr lang="ru-RU"/>
                </a:p>
              </c:txPr>
              <c:showLegendKey val="0"/>
              <c:showVal val="1"/>
              <c:showCatName val="0"/>
              <c:showSerName val="0"/>
              <c:showPercent val="0"/>
              <c:showBubbleSize val="0"/>
            </c:dLbl>
            <c:showLegendKey val="0"/>
            <c:showVal val="0"/>
            <c:showCatName val="0"/>
            <c:showSerName val="0"/>
            <c:showPercent val="0"/>
            <c:showBubbleSize val="0"/>
          </c:dLbls>
          <c:cat>
            <c:numRef>
              <c:f>Лист1!$A$2:$A$22</c:f>
              <c:numCache>
                <c:formatCode>General</c:formatCode>
                <c:ptCount val="21"/>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numCache>
            </c:numRef>
          </c:cat>
          <c:val>
            <c:numRef>
              <c:f>Лист1!$D$2:$D$22</c:f>
              <c:numCache>
                <c:formatCode>General</c:formatCode>
                <c:ptCount val="21"/>
                <c:pt idx="0">
                  <c:v>1.8900000000000001</c:v>
                </c:pt>
                <c:pt idx="1">
                  <c:v>1.54</c:v>
                </c:pt>
                <c:pt idx="2">
                  <c:v>0.99</c:v>
                </c:pt>
                <c:pt idx="3">
                  <c:v>1.55</c:v>
                </c:pt>
                <c:pt idx="4">
                  <c:v>1.47</c:v>
                </c:pt>
                <c:pt idx="5">
                  <c:v>1.22</c:v>
                </c:pt>
                <c:pt idx="6">
                  <c:v>0.70000000000000062</c:v>
                </c:pt>
                <c:pt idx="7">
                  <c:v>1.08</c:v>
                </c:pt>
                <c:pt idx="8">
                  <c:v>0.83000000000000063</c:v>
                </c:pt>
                <c:pt idx="9">
                  <c:v>0.66000000000000114</c:v>
                </c:pt>
                <c:pt idx="10">
                  <c:v>0.5</c:v>
                </c:pt>
                <c:pt idx="11">
                  <c:v>0.42000000000000032</c:v>
                </c:pt>
                <c:pt idx="12">
                  <c:v>0.36000000000000032</c:v>
                </c:pt>
                <c:pt idx="13">
                  <c:v>0.28000000000000008</c:v>
                </c:pt>
                <c:pt idx="14">
                  <c:v>0.2</c:v>
                </c:pt>
                <c:pt idx="15">
                  <c:v>0.2</c:v>
                </c:pt>
                <c:pt idx="16">
                  <c:v>0.1</c:v>
                </c:pt>
                <c:pt idx="17">
                  <c:v>0.19000000000000011</c:v>
                </c:pt>
                <c:pt idx="18">
                  <c:v>0.1</c:v>
                </c:pt>
                <c:pt idx="19">
                  <c:v>7.0000000000000034E-2</c:v>
                </c:pt>
                <c:pt idx="20">
                  <c:v>7.0000000000000034E-2</c:v>
                </c:pt>
              </c:numCache>
            </c:numRef>
          </c:val>
          <c:smooth val="0"/>
        </c:ser>
        <c:dLbls>
          <c:showLegendKey val="0"/>
          <c:showVal val="0"/>
          <c:showCatName val="0"/>
          <c:showSerName val="0"/>
          <c:showPercent val="0"/>
          <c:showBubbleSize val="0"/>
        </c:dLbls>
        <c:marker val="1"/>
        <c:smooth val="0"/>
        <c:axId val="38966784"/>
        <c:axId val="38968704"/>
      </c:lineChart>
      <c:catAx>
        <c:axId val="38966784"/>
        <c:scaling>
          <c:orientation val="minMax"/>
        </c:scaling>
        <c:delete val="0"/>
        <c:axPos val="b"/>
        <c:title>
          <c:tx>
            <c:rich>
              <a:bodyPr/>
              <a:lstStyle/>
              <a:p>
                <a:pPr>
                  <a:defRPr/>
                </a:pPr>
                <a:r>
                  <a:rPr lang="ro-RO"/>
                  <a:t>Anii</a:t>
                </a:r>
                <a:endParaRPr lang="ru-RU"/>
              </a:p>
            </c:rich>
          </c:tx>
          <c:layout>
            <c:manualLayout>
              <c:xMode val="edge"/>
              <c:yMode val="edge"/>
              <c:x val="0.94811424613590001"/>
              <c:y val="0.83920248250218765"/>
            </c:manualLayout>
          </c:layout>
          <c:overlay val="0"/>
        </c:title>
        <c:numFmt formatCode="General" sourceLinked="1"/>
        <c:majorTickMark val="out"/>
        <c:minorTickMark val="none"/>
        <c:tickLblPos val="nextTo"/>
        <c:crossAx val="38968704"/>
        <c:crosses val="autoZero"/>
        <c:auto val="1"/>
        <c:lblAlgn val="ctr"/>
        <c:lblOffset val="100"/>
        <c:noMultiLvlLbl val="0"/>
      </c:catAx>
      <c:valAx>
        <c:axId val="38968704"/>
        <c:scaling>
          <c:orientation val="minMax"/>
        </c:scaling>
        <c:delete val="0"/>
        <c:axPos val="l"/>
        <c:majorGridlines/>
        <c:title>
          <c:tx>
            <c:rich>
              <a:bodyPr rot="0" vert="horz"/>
              <a:lstStyle/>
              <a:p>
                <a:pPr>
                  <a:defRPr/>
                </a:pPr>
                <a:r>
                  <a:rPr lang="ro-RO" baseline="30000"/>
                  <a:t>0</a:t>
                </a:r>
                <a:r>
                  <a:rPr lang="ro-RO"/>
                  <a:t>/</a:t>
                </a:r>
                <a:r>
                  <a:rPr lang="ro-RO" baseline="-25000"/>
                  <a:t>0000</a:t>
                </a:r>
                <a:endParaRPr lang="ru-RU" baseline="-25000"/>
              </a:p>
            </c:rich>
          </c:tx>
          <c:layout>
            <c:manualLayout>
              <c:xMode val="edge"/>
              <c:yMode val="edge"/>
              <c:x val="1.9249293871355401E-3"/>
              <c:y val="1.3402829486224904E-3"/>
            </c:manualLayout>
          </c:layout>
          <c:overlay val="0"/>
        </c:title>
        <c:numFmt formatCode="General" sourceLinked="1"/>
        <c:majorTickMark val="out"/>
        <c:minorTickMark val="none"/>
        <c:tickLblPos val="nextTo"/>
        <c:crossAx val="38966784"/>
        <c:crosses val="autoZero"/>
        <c:crossBetween val="between"/>
      </c:valAx>
    </c:plotArea>
    <c:legend>
      <c:legendPos val="r"/>
      <c:layout>
        <c:manualLayout>
          <c:xMode val="edge"/>
          <c:yMode val="edge"/>
          <c:x val="0.24987259405074369"/>
          <c:y val="0.94401246719160059"/>
          <c:w val="0.51633110965295836"/>
          <c:h val="5.294701443569564E-2"/>
        </c:manualLayout>
      </c:layout>
      <c:overlay val="0"/>
    </c:legend>
    <c:plotVisOnly val="1"/>
    <c:dispBlanksAs val="gap"/>
    <c:showDLblsOverMax val="0"/>
  </c:chart>
  <c:spPr>
    <a:ln>
      <a:noFill/>
    </a:ln>
  </c:spPr>
  <c:txPr>
    <a:bodyPr/>
    <a:lstStyle/>
    <a:p>
      <a:pPr>
        <a:defRPr sz="1200">
          <a:latin typeface="Times New Roman" pitchFamily="18" charset="0"/>
          <a:cs typeface="Times New Roman" pitchFamily="18" charset="0"/>
        </a:defRPr>
      </a:pPr>
      <a:endParaRPr lang="ru-RU"/>
    </a:p>
  </c:txPr>
  <c:externalData r:id="rId2">
    <c:autoUpdate val="0"/>
  </c:externalData>
</c:chartSpace>
</file>

<file path=word/theme/_rels/themeOverrid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Кнопка">
    <a:dk1>
      <a:sysClr val="windowText" lastClr="000000"/>
    </a:dk1>
    <a:lt1>
      <a:sysClr val="window" lastClr="FFFFFF"/>
    </a:lt1>
    <a:dk2>
      <a:srgbClr val="465E9C"/>
    </a:dk2>
    <a:lt2>
      <a:srgbClr val="CCDDEA"/>
    </a:lt2>
    <a:accent1>
      <a:srgbClr val="FDA023"/>
    </a:accent1>
    <a:accent2>
      <a:srgbClr val="AA2B1E"/>
    </a:accent2>
    <a:accent3>
      <a:srgbClr val="71685C"/>
    </a:accent3>
    <a:accent4>
      <a:srgbClr val="64A73B"/>
    </a:accent4>
    <a:accent5>
      <a:srgbClr val="EB5605"/>
    </a:accent5>
    <a:accent6>
      <a:srgbClr val="B9CA1A"/>
    </a:accent6>
    <a:hlink>
      <a:srgbClr val="D83E2C"/>
    </a:hlink>
    <a:folHlink>
      <a:srgbClr val="ED7D27"/>
    </a:folHlink>
  </a:clrScheme>
  <a:fontScheme name="Городская">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Городская">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40000" t="-90000" r="140000" b="19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40000" t="-90000" r="140000" b="19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1C7D0-B16D-4873-A450-AA0C4B126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3205</Words>
  <Characters>18275</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by adguard</Company>
  <LinksUpToDate>false</LinksUpToDate>
  <CharactersWithSpaces>21438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 Mihalachi</cp:lastModifiedBy>
  <cp:revision>2</cp:revision>
  <dcterms:created xsi:type="dcterms:W3CDTF">2018-07-18T14:24:00Z</dcterms:created>
  <dcterms:modified xsi:type="dcterms:W3CDTF">2018-07-18T14:24:00Z</dcterms:modified>
</cp:coreProperties>
</file>